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3DEBC7" w14:textId="06A99D26" w:rsidR="002A064F" w:rsidRDefault="00A3719D">
      <w:pPr>
        <w:pStyle w:val="Title"/>
      </w:pPr>
      <w:r>
        <w:t xml:space="preserve">ALBY WITH </w:t>
      </w:r>
      <w:proofErr w:type="gramStart"/>
      <w:r>
        <w:t xml:space="preserve">THWAITE </w:t>
      </w:r>
      <w:r w:rsidR="000A102C">
        <w:rPr>
          <w:spacing w:val="-21"/>
        </w:rPr>
        <w:t xml:space="preserve"> </w:t>
      </w:r>
      <w:r w:rsidR="000A102C">
        <w:t>PARISH</w:t>
      </w:r>
      <w:proofErr w:type="gramEnd"/>
      <w:r w:rsidR="000A102C">
        <w:rPr>
          <w:spacing w:val="-19"/>
        </w:rPr>
        <w:t xml:space="preserve"> </w:t>
      </w:r>
      <w:r w:rsidR="000A102C">
        <w:rPr>
          <w:spacing w:val="-2"/>
        </w:rPr>
        <w:t>COUNCIL</w:t>
      </w:r>
    </w:p>
    <w:p w14:paraId="4D8B1745" w14:textId="77777777" w:rsidR="002A064F" w:rsidRDefault="000A102C">
      <w:pPr>
        <w:pStyle w:val="Title"/>
        <w:spacing w:before="276"/>
        <w:ind w:left="1"/>
      </w:pPr>
      <w:r>
        <w:t>Data</w:t>
      </w:r>
      <w:r>
        <w:rPr>
          <w:spacing w:val="-13"/>
        </w:rPr>
        <w:t xml:space="preserve"> </w:t>
      </w:r>
      <w:r>
        <w:t>Protection</w:t>
      </w:r>
      <w:r>
        <w:rPr>
          <w:spacing w:val="-12"/>
        </w:rPr>
        <w:t xml:space="preserve"> </w:t>
      </w:r>
      <w:r>
        <w:rPr>
          <w:spacing w:val="-2"/>
        </w:rPr>
        <w:t>Policy</w:t>
      </w:r>
    </w:p>
    <w:p w14:paraId="6C089412" w14:textId="77777777" w:rsidR="002A064F" w:rsidRDefault="002A064F">
      <w:pPr>
        <w:pStyle w:val="BodyText"/>
        <w:spacing w:before="245"/>
        <w:ind w:left="0"/>
        <w:rPr>
          <w:b/>
          <w:sz w:val="32"/>
        </w:rPr>
      </w:pPr>
    </w:p>
    <w:p w14:paraId="3E068F32" w14:textId="77777777" w:rsidR="00A3719D" w:rsidRDefault="000A102C">
      <w:pPr>
        <w:tabs>
          <w:tab w:val="left" w:pos="3182"/>
          <w:tab w:val="left" w:pos="6581"/>
          <w:tab w:val="left" w:pos="7159"/>
        </w:tabs>
        <w:spacing w:line="722" w:lineRule="auto"/>
        <w:ind w:left="100" w:right="127"/>
        <w:rPr>
          <w:rFonts w:ascii="Carlito"/>
          <w:b/>
          <w:sz w:val="20"/>
        </w:rPr>
      </w:pPr>
      <w:r>
        <w:rPr>
          <w:rFonts w:ascii="Carlito"/>
          <w:b/>
          <w:sz w:val="20"/>
        </w:rPr>
        <w:t xml:space="preserve">Adopted by </w:t>
      </w:r>
      <w:r w:rsidR="00A3719D">
        <w:rPr>
          <w:rFonts w:ascii="Carlito"/>
          <w:b/>
          <w:sz w:val="20"/>
        </w:rPr>
        <w:t xml:space="preserve">ALBY WITH THWAITE </w:t>
      </w:r>
      <w:r>
        <w:rPr>
          <w:rFonts w:ascii="Carlito"/>
          <w:b/>
          <w:sz w:val="20"/>
        </w:rPr>
        <w:t>Parish Council on:</w:t>
      </w:r>
      <w:r>
        <w:rPr>
          <w:rFonts w:ascii="Carlito"/>
          <w:b/>
          <w:spacing w:val="40"/>
          <w:sz w:val="20"/>
        </w:rPr>
        <w:t xml:space="preserve"> </w:t>
      </w:r>
      <w:r w:rsidR="00A3719D">
        <w:rPr>
          <w:rFonts w:ascii="Carlito"/>
          <w:b/>
          <w:sz w:val="20"/>
        </w:rPr>
        <w:t>15</w:t>
      </w:r>
      <w:r w:rsidR="00A3719D">
        <w:rPr>
          <w:rFonts w:ascii="Carlito"/>
          <w:b/>
          <w:sz w:val="20"/>
          <w:vertAlign w:val="superscript"/>
        </w:rPr>
        <w:t>TH</w:t>
      </w:r>
      <w:r>
        <w:rPr>
          <w:rFonts w:ascii="Carlito"/>
          <w:b/>
          <w:sz w:val="20"/>
        </w:rPr>
        <w:t xml:space="preserve"> May 202</w:t>
      </w:r>
      <w:r w:rsidR="00A3719D">
        <w:rPr>
          <w:rFonts w:ascii="Carlito"/>
          <w:b/>
          <w:sz w:val="20"/>
        </w:rPr>
        <w:t>4</w:t>
      </w:r>
      <w:r>
        <w:rPr>
          <w:rFonts w:ascii="Carlito"/>
          <w:b/>
          <w:sz w:val="20"/>
        </w:rPr>
        <w:tab/>
      </w:r>
      <w:r>
        <w:rPr>
          <w:rFonts w:ascii="Carlito"/>
          <w:b/>
          <w:sz w:val="20"/>
        </w:rPr>
        <w:tab/>
      </w:r>
    </w:p>
    <w:p w14:paraId="202566DC" w14:textId="0DFD0070" w:rsidR="002A064F" w:rsidRDefault="000A102C">
      <w:pPr>
        <w:tabs>
          <w:tab w:val="left" w:pos="3182"/>
          <w:tab w:val="left" w:pos="6581"/>
          <w:tab w:val="left" w:pos="7159"/>
        </w:tabs>
        <w:spacing w:line="722" w:lineRule="auto"/>
        <w:ind w:left="100" w:right="127"/>
        <w:rPr>
          <w:rFonts w:ascii="Carlito"/>
          <w:b/>
          <w:sz w:val="20"/>
        </w:rPr>
      </w:pPr>
      <w:r>
        <w:rPr>
          <w:rFonts w:ascii="Carlito"/>
          <w:b/>
          <w:sz w:val="20"/>
        </w:rPr>
        <w:t xml:space="preserve"> Signed: </w:t>
      </w:r>
      <w:r>
        <w:rPr>
          <w:rFonts w:ascii="Carlito"/>
          <w:b/>
          <w:sz w:val="20"/>
          <w:u w:val="single"/>
        </w:rPr>
        <w:tab/>
      </w:r>
      <w:r>
        <w:rPr>
          <w:rFonts w:ascii="Carlito"/>
          <w:b/>
          <w:sz w:val="20"/>
        </w:rPr>
        <w:t xml:space="preserve"> (Chairman)</w:t>
      </w:r>
      <w:r>
        <w:rPr>
          <w:rFonts w:ascii="Carlito"/>
          <w:b/>
          <w:spacing w:val="46"/>
          <w:sz w:val="20"/>
        </w:rPr>
        <w:t xml:space="preserve"> </w:t>
      </w:r>
      <w:r>
        <w:rPr>
          <w:rFonts w:ascii="Carlito"/>
          <w:b/>
          <w:sz w:val="20"/>
          <w:u w:val="single"/>
        </w:rPr>
        <w:tab/>
      </w:r>
      <w:r>
        <w:rPr>
          <w:rFonts w:ascii="Carlito"/>
          <w:b/>
          <w:sz w:val="20"/>
        </w:rPr>
        <w:t xml:space="preserve"> (Parish Clerk)</w:t>
      </w:r>
    </w:p>
    <w:p w14:paraId="55E7C430" w14:textId="31CA1C14" w:rsidR="002A064F" w:rsidRDefault="000A102C">
      <w:pPr>
        <w:spacing w:line="241" w:lineRule="exact"/>
        <w:ind w:left="100"/>
        <w:rPr>
          <w:rFonts w:ascii="Carlito"/>
          <w:b/>
          <w:sz w:val="20"/>
        </w:rPr>
      </w:pPr>
      <w:r>
        <w:rPr>
          <w:rFonts w:ascii="Carlito"/>
          <w:b/>
          <w:sz w:val="20"/>
        </w:rPr>
        <w:t>Next</w:t>
      </w:r>
      <w:r>
        <w:rPr>
          <w:rFonts w:ascii="Carlito"/>
          <w:b/>
          <w:spacing w:val="-5"/>
          <w:sz w:val="20"/>
        </w:rPr>
        <w:t xml:space="preserve"> </w:t>
      </w:r>
      <w:r>
        <w:rPr>
          <w:rFonts w:ascii="Carlito"/>
          <w:b/>
          <w:sz w:val="20"/>
        </w:rPr>
        <w:t>Review</w:t>
      </w:r>
      <w:r>
        <w:rPr>
          <w:rFonts w:ascii="Carlito"/>
          <w:b/>
          <w:spacing w:val="-4"/>
          <w:sz w:val="20"/>
        </w:rPr>
        <w:t xml:space="preserve"> </w:t>
      </w:r>
      <w:r>
        <w:rPr>
          <w:rFonts w:ascii="Carlito"/>
          <w:b/>
          <w:sz w:val="20"/>
        </w:rPr>
        <w:t>Date:</w:t>
      </w:r>
      <w:r>
        <w:rPr>
          <w:rFonts w:ascii="Carlito"/>
          <w:b/>
          <w:spacing w:val="38"/>
          <w:sz w:val="20"/>
        </w:rPr>
        <w:t xml:space="preserve"> </w:t>
      </w:r>
      <w:r>
        <w:rPr>
          <w:rFonts w:ascii="Carlito"/>
          <w:b/>
          <w:sz w:val="20"/>
        </w:rPr>
        <w:t>May</w:t>
      </w:r>
      <w:r>
        <w:rPr>
          <w:rFonts w:ascii="Carlito"/>
          <w:b/>
          <w:spacing w:val="-6"/>
          <w:sz w:val="20"/>
        </w:rPr>
        <w:t xml:space="preserve"> </w:t>
      </w:r>
      <w:r>
        <w:rPr>
          <w:rFonts w:ascii="Carlito"/>
          <w:b/>
          <w:spacing w:val="-4"/>
          <w:sz w:val="20"/>
        </w:rPr>
        <w:t>202</w:t>
      </w:r>
      <w:r w:rsidR="00A3719D">
        <w:rPr>
          <w:rFonts w:ascii="Carlito"/>
          <w:b/>
          <w:spacing w:val="-4"/>
          <w:sz w:val="20"/>
        </w:rPr>
        <w:t>5</w:t>
      </w:r>
    </w:p>
    <w:p w14:paraId="375E3D1B" w14:textId="77777777" w:rsidR="002A064F" w:rsidRDefault="002A064F">
      <w:pPr>
        <w:pStyle w:val="BodyText"/>
        <w:spacing w:before="122"/>
        <w:ind w:left="0"/>
        <w:rPr>
          <w:rFonts w:ascii="Carlito"/>
          <w:b/>
          <w:sz w:val="20"/>
        </w:rPr>
      </w:pPr>
    </w:p>
    <w:p w14:paraId="355AFC37" w14:textId="77777777" w:rsidR="002A064F" w:rsidRDefault="000A102C">
      <w:pPr>
        <w:pStyle w:val="Heading1"/>
      </w:pPr>
      <w:r>
        <w:t>Purpose</w:t>
      </w:r>
      <w:r>
        <w:rPr>
          <w:spacing w:val="-2"/>
        </w:rPr>
        <w:t xml:space="preserve"> </w:t>
      </w:r>
      <w:r>
        <w:t>of</w:t>
      </w:r>
      <w:r>
        <w:rPr>
          <w:spacing w:val="-1"/>
        </w:rPr>
        <w:t xml:space="preserve"> </w:t>
      </w:r>
      <w:r>
        <w:t>the</w:t>
      </w:r>
      <w:r>
        <w:rPr>
          <w:spacing w:val="-2"/>
        </w:rPr>
        <w:t xml:space="preserve"> policy</w:t>
      </w:r>
    </w:p>
    <w:p w14:paraId="7E8AA7CA" w14:textId="77777777" w:rsidR="002A064F" w:rsidRDefault="000A102C">
      <w:pPr>
        <w:pStyle w:val="BodyText"/>
        <w:ind w:right="175"/>
      </w:pPr>
      <w:r>
        <w:t xml:space="preserve">This policy explains to </w:t>
      </w:r>
      <w:proofErr w:type="spellStart"/>
      <w:r>
        <w:t>councillors</w:t>
      </w:r>
      <w:proofErr w:type="spellEnd"/>
      <w:r>
        <w:t>, staff and the public about data protection. Personal data must be processed lawfully, fairly and transparently; collected for specified,</w:t>
      </w:r>
      <w:r>
        <w:rPr>
          <w:spacing w:val="-3"/>
        </w:rPr>
        <w:t xml:space="preserve"> </w:t>
      </w:r>
      <w:r>
        <w:t>explicit</w:t>
      </w:r>
      <w:r>
        <w:rPr>
          <w:spacing w:val="-5"/>
        </w:rPr>
        <w:t xml:space="preserve"> </w:t>
      </w:r>
      <w:r>
        <w:t>and</w:t>
      </w:r>
      <w:r>
        <w:rPr>
          <w:spacing w:val="-5"/>
        </w:rPr>
        <w:t xml:space="preserve"> </w:t>
      </w:r>
      <w:r>
        <w:t>legitimate</w:t>
      </w:r>
      <w:r>
        <w:rPr>
          <w:spacing w:val="-4"/>
        </w:rPr>
        <w:t xml:space="preserve"> </w:t>
      </w:r>
      <w:r>
        <w:t>purposes;</w:t>
      </w:r>
      <w:r>
        <w:rPr>
          <w:spacing w:val="-5"/>
        </w:rPr>
        <w:t xml:space="preserve"> </w:t>
      </w:r>
      <w:r>
        <w:t>be</w:t>
      </w:r>
      <w:r>
        <w:rPr>
          <w:spacing w:val="-5"/>
        </w:rPr>
        <w:t xml:space="preserve"> </w:t>
      </w:r>
      <w:r>
        <w:t>adequate,</w:t>
      </w:r>
      <w:r>
        <w:rPr>
          <w:spacing w:val="-5"/>
        </w:rPr>
        <w:t xml:space="preserve"> </w:t>
      </w:r>
      <w:r>
        <w:t>relevant</w:t>
      </w:r>
      <w:r>
        <w:rPr>
          <w:spacing w:val="-3"/>
        </w:rPr>
        <w:t xml:space="preserve"> </w:t>
      </w:r>
      <w:r>
        <w:t>and</w:t>
      </w:r>
      <w:r>
        <w:rPr>
          <w:spacing w:val="-3"/>
        </w:rPr>
        <w:t xml:space="preserve"> </w:t>
      </w:r>
      <w:r>
        <w:t>limited</w:t>
      </w:r>
      <w:r>
        <w:rPr>
          <w:spacing w:val="-3"/>
        </w:rPr>
        <w:t xml:space="preserve"> </w:t>
      </w:r>
      <w:r>
        <w:t>to</w:t>
      </w:r>
      <w:r>
        <w:rPr>
          <w:spacing w:val="-5"/>
        </w:rPr>
        <w:t xml:space="preserve"> </w:t>
      </w:r>
      <w:r>
        <w:t>what is necessary for processing; be accurate and kept up to date; be kept only for as long as is necessary for processing and be processed in a manner that ensures its security. This policy explains the duties and responsibilities of the council and it identifies the means by which the council will meet its obligations.</w:t>
      </w:r>
    </w:p>
    <w:p w14:paraId="2853DA1C" w14:textId="77777777" w:rsidR="002A064F" w:rsidRDefault="002A064F">
      <w:pPr>
        <w:pStyle w:val="BodyText"/>
        <w:spacing w:before="1"/>
        <w:ind w:left="0"/>
      </w:pPr>
    </w:p>
    <w:p w14:paraId="33E3230A" w14:textId="77777777" w:rsidR="002A064F" w:rsidRDefault="000A102C">
      <w:pPr>
        <w:pStyle w:val="Heading1"/>
      </w:pPr>
      <w:r>
        <w:t>Identifying</w:t>
      </w:r>
      <w:r>
        <w:rPr>
          <w:spacing w:val="-3"/>
        </w:rPr>
        <w:t xml:space="preserve"> </w:t>
      </w:r>
      <w:r>
        <w:t>the</w:t>
      </w:r>
      <w:r>
        <w:rPr>
          <w:spacing w:val="-3"/>
        </w:rPr>
        <w:t xml:space="preserve"> </w:t>
      </w:r>
      <w:r>
        <w:t>roles</w:t>
      </w:r>
      <w:r>
        <w:rPr>
          <w:spacing w:val="-4"/>
        </w:rPr>
        <w:t xml:space="preserve"> </w:t>
      </w:r>
      <w:r>
        <w:t>and</w:t>
      </w:r>
      <w:r>
        <w:rPr>
          <w:spacing w:val="-3"/>
        </w:rPr>
        <w:t xml:space="preserve"> </w:t>
      </w:r>
      <w:proofErr w:type="spellStart"/>
      <w:r>
        <w:t>minimising</w:t>
      </w:r>
      <w:proofErr w:type="spellEnd"/>
      <w:r>
        <w:rPr>
          <w:spacing w:val="-2"/>
        </w:rPr>
        <w:t xml:space="preserve"> </w:t>
      </w:r>
      <w:r>
        <w:rPr>
          <w:spacing w:val="-4"/>
        </w:rPr>
        <w:t>risk</w:t>
      </w:r>
    </w:p>
    <w:p w14:paraId="2BC3F952" w14:textId="77777777" w:rsidR="002A064F" w:rsidRDefault="000A102C">
      <w:pPr>
        <w:pStyle w:val="BodyText"/>
        <w:ind w:right="124"/>
      </w:pPr>
      <w:r>
        <w:t>The General Data Protection Regulations and the Data Protection Act 2018 require that everyone within the council must understand the implications of data protection and that roles and duties must be assigned. The Council is the data controller and the</w:t>
      </w:r>
      <w:r>
        <w:rPr>
          <w:spacing w:val="-2"/>
        </w:rPr>
        <w:t xml:space="preserve"> </w:t>
      </w:r>
      <w:r>
        <w:t>clerk</w:t>
      </w:r>
      <w:r>
        <w:rPr>
          <w:spacing w:val="-2"/>
        </w:rPr>
        <w:t xml:space="preserve"> </w:t>
      </w:r>
      <w:r>
        <w:t>is</w:t>
      </w:r>
      <w:r>
        <w:rPr>
          <w:spacing w:val="-2"/>
        </w:rPr>
        <w:t xml:space="preserve"> </w:t>
      </w:r>
      <w:r>
        <w:t>the</w:t>
      </w:r>
      <w:r>
        <w:rPr>
          <w:spacing w:val="-4"/>
        </w:rPr>
        <w:t xml:space="preserve"> </w:t>
      </w:r>
      <w:r>
        <w:t>data</w:t>
      </w:r>
      <w:r>
        <w:rPr>
          <w:spacing w:val="-2"/>
        </w:rPr>
        <w:t xml:space="preserve"> </w:t>
      </w:r>
      <w:r>
        <w:t>processor.</w:t>
      </w:r>
      <w:r>
        <w:rPr>
          <w:spacing w:val="-2"/>
        </w:rPr>
        <w:t xml:space="preserve"> </w:t>
      </w:r>
      <w:r>
        <w:t>It</w:t>
      </w:r>
      <w:r>
        <w:rPr>
          <w:spacing w:val="-2"/>
        </w:rPr>
        <w:t xml:space="preserve"> </w:t>
      </w:r>
      <w:r>
        <w:t>is</w:t>
      </w:r>
      <w:r>
        <w:rPr>
          <w:spacing w:val="-2"/>
        </w:rPr>
        <w:t xml:space="preserve"> </w:t>
      </w:r>
      <w:r>
        <w:t>the</w:t>
      </w:r>
      <w:r>
        <w:rPr>
          <w:spacing w:val="-2"/>
        </w:rPr>
        <w:t xml:space="preserve"> </w:t>
      </w:r>
      <w:r>
        <w:t>Clerk’s</w:t>
      </w:r>
      <w:r>
        <w:rPr>
          <w:spacing w:val="-2"/>
        </w:rPr>
        <w:t xml:space="preserve"> </w:t>
      </w:r>
      <w:r>
        <w:t>duty</w:t>
      </w:r>
      <w:r>
        <w:rPr>
          <w:spacing w:val="-4"/>
        </w:rPr>
        <w:t xml:space="preserve"> </w:t>
      </w:r>
      <w:r>
        <w:t>to</w:t>
      </w:r>
      <w:r>
        <w:rPr>
          <w:spacing w:val="-3"/>
        </w:rPr>
        <w:t xml:space="preserve"> </w:t>
      </w:r>
      <w:r>
        <w:t>undertake</w:t>
      </w:r>
      <w:r>
        <w:rPr>
          <w:spacing w:val="-4"/>
        </w:rPr>
        <w:t xml:space="preserve"> </w:t>
      </w:r>
      <w:r>
        <w:t>an</w:t>
      </w:r>
      <w:r>
        <w:rPr>
          <w:spacing w:val="-6"/>
        </w:rPr>
        <w:t xml:space="preserve"> </w:t>
      </w:r>
      <w:r>
        <w:t>information</w:t>
      </w:r>
      <w:r>
        <w:rPr>
          <w:spacing w:val="-4"/>
        </w:rPr>
        <w:t xml:space="preserve"> </w:t>
      </w:r>
      <w:r>
        <w:t>audit and to manage the information collected by the council, the issuing of privacy statements, dealing with requests and complaints raised and also the safe disposal of information.</w:t>
      </w:r>
    </w:p>
    <w:p w14:paraId="18408B98" w14:textId="77777777" w:rsidR="002A064F" w:rsidRDefault="002A064F">
      <w:pPr>
        <w:pStyle w:val="BodyText"/>
        <w:spacing w:before="1"/>
        <w:ind w:left="0"/>
      </w:pPr>
    </w:p>
    <w:p w14:paraId="7F3800A9" w14:textId="77777777" w:rsidR="002A064F" w:rsidRDefault="000A102C">
      <w:pPr>
        <w:pStyle w:val="BodyText"/>
        <w:ind w:right="175"/>
      </w:pPr>
      <w:r>
        <w:t xml:space="preserve">Data protection regulations require continued care by everyone within the council, </w:t>
      </w:r>
      <w:proofErr w:type="spellStart"/>
      <w:r>
        <w:t>councillors</w:t>
      </w:r>
      <w:proofErr w:type="spellEnd"/>
      <w:r>
        <w:t xml:space="preserve"> and staff, in the sharing of information about individuals, whether as a hard copy or electronically. A breach of the regulations could result in the council facing</w:t>
      </w:r>
      <w:r>
        <w:rPr>
          <w:spacing w:val="-5"/>
        </w:rPr>
        <w:t xml:space="preserve"> </w:t>
      </w:r>
      <w:r>
        <w:t>a</w:t>
      </w:r>
      <w:r>
        <w:rPr>
          <w:spacing w:val="-4"/>
        </w:rPr>
        <w:t xml:space="preserve"> </w:t>
      </w:r>
      <w:r>
        <w:t>fine</w:t>
      </w:r>
      <w:r>
        <w:rPr>
          <w:spacing w:val="-4"/>
        </w:rPr>
        <w:t xml:space="preserve"> </w:t>
      </w:r>
      <w:r>
        <w:t>from</w:t>
      </w:r>
      <w:r>
        <w:rPr>
          <w:spacing w:val="-3"/>
        </w:rPr>
        <w:t xml:space="preserve"> </w:t>
      </w:r>
      <w:r>
        <w:t>the</w:t>
      </w:r>
      <w:r>
        <w:rPr>
          <w:spacing w:val="-5"/>
        </w:rPr>
        <w:t xml:space="preserve"> </w:t>
      </w:r>
      <w:r>
        <w:t>Information</w:t>
      </w:r>
      <w:r>
        <w:rPr>
          <w:spacing w:val="-4"/>
        </w:rPr>
        <w:t xml:space="preserve"> </w:t>
      </w:r>
      <w:r>
        <w:t>Commissioner’s</w:t>
      </w:r>
      <w:r>
        <w:rPr>
          <w:spacing w:val="-4"/>
        </w:rPr>
        <w:t xml:space="preserve"> </w:t>
      </w:r>
      <w:r>
        <w:t>Office</w:t>
      </w:r>
      <w:r>
        <w:rPr>
          <w:spacing w:val="-4"/>
        </w:rPr>
        <w:t xml:space="preserve"> </w:t>
      </w:r>
      <w:r>
        <w:t>(ICO)</w:t>
      </w:r>
      <w:r>
        <w:rPr>
          <w:spacing w:val="-4"/>
        </w:rPr>
        <w:t xml:space="preserve"> </w:t>
      </w:r>
      <w:r>
        <w:t>for</w:t>
      </w:r>
      <w:r>
        <w:rPr>
          <w:spacing w:val="-4"/>
        </w:rPr>
        <w:t xml:space="preserve"> </w:t>
      </w:r>
      <w:r>
        <w:t>the</w:t>
      </w:r>
      <w:r>
        <w:rPr>
          <w:spacing w:val="-4"/>
        </w:rPr>
        <w:t xml:space="preserve"> </w:t>
      </w:r>
      <w:r>
        <w:t>breach</w:t>
      </w:r>
      <w:r>
        <w:rPr>
          <w:spacing w:val="-4"/>
        </w:rPr>
        <w:t xml:space="preserve"> </w:t>
      </w:r>
      <w:r>
        <w:t>itself and also to compensate the individual(s) who could be adversely affected.</w:t>
      </w:r>
    </w:p>
    <w:p w14:paraId="227E4750" w14:textId="77777777" w:rsidR="002A064F" w:rsidRDefault="000A102C">
      <w:pPr>
        <w:pStyle w:val="BodyText"/>
        <w:ind w:right="175"/>
      </w:pPr>
      <w:r>
        <w:t xml:space="preserve">Therefore, the handling of information is seen as medium risk to the council (both financially and reputationally) and one which is included in the Risk Management Policy of the council. Such risk can be </w:t>
      </w:r>
      <w:proofErr w:type="spellStart"/>
      <w:r>
        <w:t>minimised</w:t>
      </w:r>
      <w:proofErr w:type="spellEnd"/>
      <w:r>
        <w:t xml:space="preserve"> by undertaking an information audit,</w:t>
      </w:r>
      <w:r>
        <w:rPr>
          <w:spacing w:val="-4"/>
        </w:rPr>
        <w:t xml:space="preserve"> </w:t>
      </w:r>
      <w:r>
        <w:t>issuing</w:t>
      </w:r>
      <w:r>
        <w:rPr>
          <w:spacing w:val="-5"/>
        </w:rPr>
        <w:t xml:space="preserve"> </w:t>
      </w:r>
      <w:r>
        <w:t>privacy</w:t>
      </w:r>
      <w:r>
        <w:rPr>
          <w:spacing w:val="-3"/>
        </w:rPr>
        <w:t xml:space="preserve"> </w:t>
      </w:r>
      <w:r>
        <w:t>statements,</w:t>
      </w:r>
      <w:r>
        <w:rPr>
          <w:spacing w:val="-5"/>
        </w:rPr>
        <w:t xml:space="preserve"> </w:t>
      </w:r>
      <w:r>
        <w:t>maintaining</w:t>
      </w:r>
      <w:r>
        <w:rPr>
          <w:spacing w:val="-5"/>
        </w:rPr>
        <w:t xml:space="preserve"> </w:t>
      </w:r>
      <w:r>
        <w:t>privacy</w:t>
      </w:r>
      <w:r>
        <w:rPr>
          <w:spacing w:val="-3"/>
        </w:rPr>
        <w:t xml:space="preserve"> </w:t>
      </w:r>
      <w:r>
        <w:t>impact</w:t>
      </w:r>
      <w:r>
        <w:rPr>
          <w:spacing w:val="-5"/>
        </w:rPr>
        <w:t xml:space="preserve"> </w:t>
      </w:r>
      <w:r>
        <w:t>assessments</w:t>
      </w:r>
      <w:r>
        <w:rPr>
          <w:spacing w:val="-3"/>
        </w:rPr>
        <w:t xml:space="preserve"> </w:t>
      </w:r>
      <w:r>
        <w:t>(an</w:t>
      </w:r>
      <w:r>
        <w:rPr>
          <w:spacing w:val="-5"/>
        </w:rPr>
        <w:t xml:space="preserve"> </w:t>
      </w:r>
      <w:r>
        <w:t xml:space="preserve">audit of potential data protection risks with new projects), </w:t>
      </w:r>
      <w:proofErr w:type="spellStart"/>
      <w:r>
        <w:t>minimising</w:t>
      </w:r>
      <w:proofErr w:type="spellEnd"/>
      <w:r>
        <w:t xml:space="preserve"> who holds data protected information and the council undertaking training in data protection </w:t>
      </w:r>
      <w:r>
        <w:rPr>
          <w:spacing w:val="-2"/>
        </w:rPr>
        <w:t>awareness.</w:t>
      </w:r>
    </w:p>
    <w:p w14:paraId="61827B89" w14:textId="77777777" w:rsidR="002A064F" w:rsidRDefault="002A064F">
      <w:pPr>
        <w:pStyle w:val="BodyText"/>
        <w:spacing w:before="1"/>
        <w:ind w:left="0"/>
      </w:pPr>
    </w:p>
    <w:p w14:paraId="65CA2ECD" w14:textId="77777777" w:rsidR="002A064F" w:rsidRDefault="000A102C">
      <w:pPr>
        <w:pStyle w:val="Heading1"/>
      </w:pPr>
      <w:r>
        <w:t>Data</w:t>
      </w:r>
      <w:r>
        <w:rPr>
          <w:spacing w:val="-2"/>
        </w:rPr>
        <w:t xml:space="preserve"> Breaches</w:t>
      </w:r>
    </w:p>
    <w:p w14:paraId="18726E3A" w14:textId="77777777" w:rsidR="002A064F" w:rsidRDefault="000A102C">
      <w:pPr>
        <w:pStyle w:val="BodyText"/>
        <w:ind w:right="175"/>
      </w:pPr>
      <w:r>
        <w:t>The Clerk, with the support of the Data Protection Committee, will investigate data breaches. Investigations must be undertaken within one month of the report of a breach. Procedures are in place to detect, report and investigate a personal data breach.</w:t>
      </w:r>
      <w:r>
        <w:rPr>
          <w:spacing w:val="-4"/>
        </w:rPr>
        <w:t xml:space="preserve"> </w:t>
      </w:r>
      <w:r>
        <w:t>The</w:t>
      </w:r>
      <w:r>
        <w:rPr>
          <w:spacing w:val="-4"/>
        </w:rPr>
        <w:t xml:space="preserve"> </w:t>
      </w:r>
      <w:r>
        <w:t>ICO</w:t>
      </w:r>
      <w:r>
        <w:rPr>
          <w:spacing w:val="-2"/>
        </w:rPr>
        <w:t xml:space="preserve"> </w:t>
      </w:r>
      <w:r>
        <w:t>will</w:t>
      </w:r>
      <w:r>
        <w:rPr>
          <w:spacing w:val="-2"/>
        </w:rPr>
        <w:t xml:space="preserve"> </w:t>
      </w:r>
      <w:r>
        <w:t>be</w:t>
      </w:r>
      <w:r>
        <w:rPr>
          <w:spacing w:val="-2"/>
        </w:rPr>
        <w:t xml:space="preserve"> </w:t>
      </w:r>
      <w:r>
        <w:t>advised</w:t>
      </w:r>
      <w:r>
        <w:rPr>
          <w:spacing w:val="-2"/>
        </w:rPr>
        <w:t xml:space="preserve"> </w:t>
      </w:r>
      <w:r>
        <w:t>of</w:t>
      </w:r>
      <w:r>
        <w:rPr>
          <w:spacing w:val="-2"/>
        </w:rPr>
        <w:t xml:space="preserve"> </w:t>
      </w:r>
      <w:r>
        <w:t>a</w:t>
      </w:r>
      <w:r>
        <w:rPr>
          <w:spacing w:val="-4"/>
        </w:rPr>
        <w:t xml:space="preserve"> </w:t>
      </w:r>
      <w:r>
        <w:t>breach</w:t>
      </w:r>
      <w:r>
        <w:rPr>
          <w:spacing w:val="-2"/>
        </w:rPr>
        <w:t xml:space="preserve"> </w:t>
      </w:r>
      <w:r>
        <w:t>(within</w:t>
      </w:r>
      <w:r>
        <w:rPr>
          <w:spacing w:val="-2"/>
        </w:rPr>
        <w:t xml:space="preserve"> </w:t>
      </w:r>
      <w:r>
        <w:t>3</w:t>
      </w:r>
      <w:r>
        <w:rPr>
          <w:spacing w:val="-4"/>
        </w:rPr>
        <w:t xml:space="preserve"> </w:t>
      </w:r>
      <w:r>
        <w:t>days)</w:t>
      </w:r>
      <w:r>
        <w:rPr>
          <w:spacing w:val="-2"/>
        </w:rPr>
        <w:t xml:space="preserve"> </w:t>
      </w:r>
      <w:r>
        <w:t>where</w:t>
      </w:r>
      <w:r>
        <w:rPr>
          <w:spacing w:val="-5"/>
        </w:rPr>
        <w:t xml:space="preserve"> </w:t>
      </w:r>
      <w:r>
        <w:t>it</w:t>
      </w:r>
      <w:r>
        <w:rPr>
          <w:spacing w:val="-4"/>
        </w:rPr>
        <w:t xml:space="preserve"> </w:t>
      </w:r>
      <w:r>
        <w:t>is</w:t>
      </w:r>
      <w:r>
        <w:rPr>
          <w:spacing w:val="-2"/>
        </w:rPr>
        <w:t xml:space="preserve"> </w:t>
      </w:r>
      <w:r>
        <w:t>likely</w:t>
      </w:r>
      <w:r>
        <w:rPr>
          <w:spacing w:val="-2"/>
        </w:rPr>
        <w:t xml:space="preserve"> </w:t>
      </w:r>
      <w:r>
        <w:t>to</w:t>
      </w:r>
      <w:r>
        <w:rPr>
          <w:spacing w:val="-1"/>
        </w:rPr>
        <w:t xml:space="preserve"> </w:t>
      </w:r>
      <w:r>
        <w:t>result in a risk to the rights and freedoms of individuals – if, for example, it could result in</w:t>
      </w:r>
    </w:p>
    <w:p w14:paraId="78FB754B" w14:textId="77777777" w:rsidR="002A064F" w:rsidRDefault="002A064F">
      <w:pPr>
        <w:sectPr w:rsidR="002A064F">
          <w:type w:val="continuous"/>
          <w:pgSz w:w="11910" w:h="16840"/>
          <w:pgMar w:top="1360" w:right="1340" w:bottom="280" w:left="1340" w:header="720" w:footer="720" w:gutter="0"/>
          <w:cols w:space="720"/>
        </w:sectPr>
      </w:pPr>
    </w:p>
    <w:p w14:paraId="61CFB05C" w14:textId="77777777" w:rsidR="002A064F" w:rsidRDefault="000A102C">
      <w:pPr>
        <w:pStyle w:val="BodyText"/>
        <w:spacing w:before="82"/>
        <w:ind w:right="175"/>
      </w:pPr>
      <w:r>
        <w:lastRenderedPageBreak/>
        <w:t>discrimination, damage to reputation, financial loss, loss of confidentiality, or any other significant economic or social disadvantage. Where a breach is likely to result in</w:t>
      </w:r>
      <w:r>
        <w:rPr>
          <w:spacing w:val="-2"/>
        </w:rPr>
        <w:t xml:space="preserve"> </w:t>
      </w:r>
      <w:r>
        <w:t>a</w:t>
      </w:r>
      <w:r>
        <w:rPr>
          <w:spacing w:val="-2"/>
        </w:rPr>
        <w:t xml:space="preserve"> </w:t>
      </w:r>
      <w:r>
        <w:t>high</w:t>
      </w:r>
      <w:r>
        <w:rPr>
          <w:spacing w:val="-2"/>
        </w:rPr>
        <w:t xml:space="preserve"> </w:t>
      </w:r>
      <w:r>
        <w:t>risk</w:t>
      </w:r>
      <w:r>
        <w:rPr>
          <w:spacing w:val="-2"/>
        </w:rPr>
        <w:t xml:space="preserve"> </w:t>
      </w:r>
      <w:r>
        <w:t>to</w:t>
      </w:r>
      <w:r>
        <w:rPr>
          <w:spacing w:val="-4"/>
        </w:rPr>
        <w:t xml:space="preserve"> </w:t>
      </w:r>
      <w:r>
        <w:t>the</w:t>
      </w:r>
      <w:r>
        <w:rPr>
          <w:spacing w:val="-2"/>
        </w:rPr>
        <w:t xml:space="preserve"> </w:t>
      </w:r>
      <w:r>
        <w:t>rights</w:t>
      </w:r>
      <w:r>
        <w:rPr>
          <w:spacing w:val="-2"/>
        </w:rPr>
        <w:t xml:space="preserve"> </w:t>
      </w:r>
      <w:r>
        <w:t>and</w:t>
      </w:r>
      <w:r>
        <w:rPr>
          <w:spacing w:val="-2"/>
        </w:rPr>
        <w:t xml:space="preserve"> </w:t>
      </w:r>
      <w:r>
        <w:t>freedoms</w:t>
      </w:r>
      <w:r>
        <w:rPr>
          <w:spacing w:val="-4"/>
        </w:rPr>
        <w:t xml:space="preserve"> </w:t>
      </w:r>
      <w:r>
        <w:t>of</w:t>
      </w:r>
      <w:r>
        <w:rPr>
          <w:spacing w:val="-2"/>
        </w:rPr>
        <w:t xml:space="preserve"> </w:t>
      </w:r>
      <w:r>
        <w:t>individuals,</w:t>
      </w:r>
      <w:r>
        <w:rPr>
          <w:spacing w:val="-4"/>
        </w:rPr>
        <w:t xml:space="preserve"> </w:t>
      </w:r>
      <w:r>
        <w:t>the</w:t>
      </w:r>
      <w:r>
        <w:rPr>
          <w:spacing w:val="-2"/>
        </w:rPr>
        <w:t xml:space="preserve"> </w:t>
      </w:r>
      <w:r>
        <w:t>Clerk</w:t>
      </w:r>
      <w:r>
        <w:rPr>
          <w:spacing w:val="-2"/>
        </w:rPr>
        <w:t xml:space="preserve"> </w:t>
      </w:r>
      <w:r>
        <w:t>will</w:t>
      </w:r>
      <w:r>
        <w:rPr>
          <w:spacing w:val="-3"/>
        </w:rPr>
        <w:t xml:space="preserve"> </w:t>
      </w:r>
      <w:r>
        <w:t>also</w:t>
      </w:r>
      <w:r>
        <w:rPr>
          <w:spacing w:val="-2"/>
        </w:rPr>
        <w:t xml:space="preserve"> </w:t>
      </w:r>
      <w:r>
        <w:t>notify</w:t>
      </w:r>
      <w:r>
        <w:rPr>
          <w:spacing w:val="-2"/>
        </w:rPr>
        <w:t xml:space="preserve"> </w:t>
      </w:r>
      <w:r>
        <w:t>those concerned directly.</w:t>
      </w:r>
    </w:p>
    <w:p w14:paraId="77ADABD6" w14:textId="77777777" w:rsidR="002A064F" w:rsidRDefault="002A064F">
      <w:pPr>
        <w:pStyle w:val="BodyText"/>
        <w:ind w:left="0"/>
      </w:pPr>
    </w:p>
    <w:p w14:paraId="5CA61897" w14:textId="77777777" w:rsidR="002A064F" w:rsidRDefault="000A102C">
      <w:pPr>
        <w:pStyle w:val="BodyText"/>
      </w:pPr>
      <w:r>
        <w:t>It is unacceptable for non-</w:t>
      </w:r>
      <w:proofErr w:type="spellStart"/>
      <w:r>
        <w:t>authorised</w:t>
      </w:r>
      <w:proofErr w:type="spellEnd"/>
      <w:r>
        <w:t xml:space="preserve"> users to access IT using employees’ log-in passwords or to use equipment while logged on. It is unacceptable for employees, volunteers and members to use IT in any way that may cause problems for the Council,</w:t>
      </w:r>
      <w:r>
        <w:rPr>
          <w:spacing w:val="-2"/>
        </w:rPr>
        <w:t xml:space="preserve"> </w:t>
      </w:r>
      <w:r>
        <w:t>for</w:t>
      </w:r>
      <w:r>
        <w:rPr>
          <w:spacing w:val="-2"/>
        </w:rPr>
        <w:t xml:space="preserve"> </w:t>
      </w:r>
      <w:r>
        <w:t>example</w:t>
      </w:r>
      <w:r>
        <w:rPr>
          <w:spacing w:val="-4"/>
        </w:rPr>
        <w:t xml:space="preserve"> </w:t>
      </w:r>
      <w:r>
        <w:t>the</w:t>
      </w:r>
      <w:r>
        <w:rPr>
          <w:spacing w:val="-2"/>
        </w:rPr>
        <w:t xml:space="preserve"> </w:t>
      </w:r>
      <w:r>
        <w:t>discussion</w:t>
      </w:r>
      <w:r>
        <w:rPr>
          <w:spacing w:val="-2"/>
        </w:rPr>
        <w:t xml:space="preserve"> </w:t>
      </w:r>
      <w:r>
        <w:t>of</w:t>
      </w:r>
      <w:r>
        <w:rPr>
          <w:spacing w:val="-4"/>
        </w:rPr>
        <w:t xml:space="preserve"> </w:t>
      </w:r>
      <w:r>
        <w:t>internal</w:t>
      </w:r>
      <w:r>
        <w:rPr>
          <w:spacing w:val="-5"/>
        </w:rPr>
        <w:t xml:space="preserve"> </w:t>
      </w:r>
      <w:r>
        <w:t>council</w:t>
      </w:r>
      <w:r>
        <w:rPr>
          <w:spacing w:val="-5"/>
        </w:rPr>
        <w:t xml:space="preserve"> </w:t>
      </w:r>
      <w:r>
        <w:t>matters</w:t>
      </w:r>
      <w:r>
        <w:rPr>
          <w:spacing w:val="-2"/>
        </w:rPr>
        <w:t xml:space="preserve"> </w:t>
      </w:r>
      <w:r>
        <w:t>on</w:t>
      </w:r>
      <w:r>
        <w:rPr>
          <w:spacing w:val="-2"/>
        </w:rPr>
        <w:t xml:space="preserve"> </w:t>
      </w:r>
      <w:r>
        <w:t>social</w:t>
      </w:r>
      <w:r>
        <w:rPr>
          <w:spacing w:val="-2"/>
        </w:rPr>
        <w:t xml:space="preserve"> </w:t>
      </w:r>
      <w:r>
        <w:t>media</w:t>
      </w:r>
      <w:r>
        <w:rPr>
          <w:spacing w:val="-2"/>
        </w:rPr>
        <w:t xml:space="preserve"> </w:t>
      </w:r>
      <w:r>
        <w:t>sites could result in reputational damage for the Council and to individuals.</w:t>
      </w:r>
    </w:p>
    <w:p w14:paraId="6B0A4FC4" w14:textId="77777777" w:rsidR="002A064F" w:rsidRDefault="002A064F">
      <w:pPr>
        <w:pStyle w:val="BodyText"/>
        <w:ind w:left="0"/>
      </w:pPr>
    </w:p>
    <w:p w14:paraId="05A2F629" w14:textId="77777777" w:rsidR="002A064F" w:rsidRDefault="000A102C">
      <w:pPr>
        <w:pStyle w:val="Heading1"/>
      </w:pPr>
      <w:r>
        <w:t>Privacy</w:t>
      </w:r>
      <w:r>
        <w:rPr>
          <w:spacing w:val="-3"/>
        </w:rPr>
        <w:t xml:space="preserve"> </w:t>
      </w:r>
      <w:r>
        <w:rPr>
          <w:spacing w:val="-2"/>
        </w:rPr>
        <w:t>Notices</w:t>
      </w:r>
    </w:p>
    <w:p w14:paraId="57CA425C" w14:textId="77777777" w:rsidR="002A064F" w:rsidRDefault="000A102C">
      <w:pPr>
        <w:pStyle w:val="BodyText"/>
        <w:ind w:right="105"/>
      </w:pPr>
      <w:r>
        <w:t>Being transparent and providing accessible information to individuals about how the Council uses personal data is a key element of the Data Protection Act 2018 (DPA) and the EU General Data Protection Regulation (GDPR). The most common way to provide this information is in a privacy notice. This is a notice to inform individuals about what a council does with their personal information. A privacy notice will contain</w:t>
      </w:r>
      <w:r>
        <w:rPr>
          <w:spacing w:val="-2"/>
        </w:rPr>
        <w:t xml:space="preserve"> </w:t>
      </w:r>
      <w:r>
        <w:t>the</w:t>
      </w:r>
      <w:r>
        <w:rPr>
          <w:spacing w:val="-2"/>
        </w:rPr>
        <w:t xml:space="preserve"> </w:t>
      </w:r>
      <w:r>
        <w:t>name</w:t>
      </w:r>
      <w:r>
        <w:rPr>
          <w:spacing w:val="-2"/>
        </w:rPr>
        <w:t xml:space="preserve"> </w:t>
      </w:r>
      <w:r>
        <w:t>and</w:t>
      </w:r>
      <w:r>
        <w:rPr>
          <w:spacing w:val="-4"/>
        </w:rPr>
        <w:t xml:space="preserve"> </w:t>
      </w:r>
      <w:r>
        <w:t>contact</w:t>
      </w:r>
      <w:r>
        <w:rPr>
          <w:spacing w:val="-2"/>
        </w:rPr>
        <w:t xml:space="preserve"> </w:t>
      </w:r>
      <w:r>
        <w:t>details</w:t>
      </w:r>
      <w:r>
        <w:rPr>
          <w:spacing w:val="-2"/>
        </w:rPr>
        <w:t xml:space="preserve"> </w:t>
      </w:r>
      <w:r>
        <w:t>of</w:t>
      </w:r>
      <w:r>
        <w:rPr>
          <w:spacing w:val="-2"/>
        </w:rPr>
        <w:t xml:space="preserve"> </w:t>
      </w:r>
      <w:r>
        <w:t>the</w:t>
      </w:r>
      <w:r>
        <w:rPr>
          <w:spacing w:val="-2"/>
        </w:rPr>
        <w:t xml:space="preserve"> </w:t>
      </w:r>
      <w:r>
        <w:t>data</w:t>
      </w:r>
      <w:r>
        <w:rPr>
          <w:spacing w:val="-1"/>
        </w:rPr>
        <w:t xml:space="preserve"> </w:t>
      </w:r>
      <w:r>
        <w:t>controller,</w:t>
      </w:r>
      <w:r>
        <w:rPr>
          <w:spacing w:val="-5"/>
        </w:rPr>
        <w:t xml:space="preserve"> </w:t>
      </w:r>
      <w:r>
        <w:t>the</w:t>
      </w:r>
      <w:r>
        <w:rPr>
          <w:spacing w:val="-4"/>
        </w:rPr>
        <w:t xml:space="preserve"> </w:t>
      </w:r>
      <w:r>
        <w:t>purpose</w:t>
      </w:r>
      <w:r>
        <w:rPr>
          <w:spacing w:val="-2"/>
        </w:rPr>
        <w:t xml:space="preserve"> </w:t>
      </w:r>
      <w:r>
        <w:t>for</w:t>
      </w:r>
      <w:r>
        <w:rPr>
          <w:spacing w:val="-2"/>
        </w:rPr>
        <w:t xml:space="preserve"> </w:t>
      </w:r>
      <w:r>
        <w:t>which</w:t>
      </w:r>
      <w:r>
        <w:rPr>
          <w:spacing w:val="-2"/>
        </w:rPr>
        <w:t xml:space="preserve"> </w:t>
      </w:r>
      <w:r>
        <w:t>the information</w:t>
      </w:r>
      <w:r>
        <w:rPr>
          <w:spacing w:val="-2"/>
        </w:rPr>
        <w:t xml:space="preserve"> </w:t>
      </w:r>
      <w:r>
        <w:t>is</w:t>
      </w:r>
      <w:r>
        <w:rPr>
          <w:spacing w:val="-4"/>
        </w:rPr>
        <w:t xml:space="preserve"> </w:t>
      </w:r>
      <w:r>
        <w:t>to</w:t>
      </w:r>
      <w:r>
        <w:rPr>
          <w:spacing w:val="-3"/>
        </w:rPr>
        <w:t xml:space="preserve"> </w:t>
      </w:r>
      <w:r>
        <w:t>be</w:t>
      </w:r>
      <w:r>
        <w:rPr>
          <w:spacing w:val="-4"/>
        </w:rPr>
        <w:t xml:space="preserve"> </w:t>
      </w:r>
      <w:r>
        <w:t>used</w:t>
      </w:r>
      <w:r>
        <w:rPr>
          <w:spacing w:val="-2"/>
        </w:rPr>
        <w:t xml:space="preserve"> </w:t>
      </w:r>
      <w:r>
        <w:t>and</w:t>
      </w:r>
      <w:r>
        <w:rPr>
          <w:spacing w:val="-4"/>
        </w:rPr>
        <w:t xml:space="preserve"> </w:t>
      </w:r>
      <w:r>
        <w:t>the</w:t>
      </w:r>
      <w:r>
        <w:rPr>
          <w:spacing w:val="-4"/>
        </w:rPr>
        <w:t xml:space="preserve"> </w:t>
      </w:r>
      <w:r>
        <w:t>length</w:t>
      </w:r>
      <w:r>
        <w:rPr>
          <w:spacing w:val="-3"/>
        </w:rPr>
        <w:t xml:space="preserve"> </w:t>
      </w:r>
      <w:r>
        <w:t>of</w:t>
      </w:r>
      <w:r>
        <w:rPr>
          <w:spacing w:val="-2"/>
        </w:rPr>
        <w:t xml:space="preserve"> </w:t>
      </w:r>
      <w:r>
        <w:t>time</w:t>
      </w:r>
      <w:r>
        <w:rPr>
          <w:spacing w:val="-4"/>
        </w:rPr>
        <w:t xml:space="preserve"> </w:t>
      </w:r>
      <w:r>
        <w:t>for</w:t>
      </w:r>
      <w:r>
        <w:rPr>
          <w:spacing w:val="-2"/>
        </w:rPr>
        <w:t xml:space="preserve"> </w:t>
      </w:r>
      <w:r>
        <w:t>its</w:t>
      </w:r>
      <w:r>
        <w:rPr>
          <w:spacing w:val="-2"/>
        </w:rPr>
        <w:t xml:space="preserve"> </w:t>
      </w:r>
      <w:r>
        <w:t>use.</w:t>
      </w:r>
      <w:r>
        <w:rPr>
          <w:spacing w:val="-2"/>
        </w:rPr>
        <w:t xml:space="preserve"> </w:t>
      </w:r>
      <w:r>
        <w:t>It</w:t>
      </w:r>
      <w:r>
        <w:rPr>
          <w:spacing w:val="-2"/>
        </w:rPr>
        <w:t xml:space="preserve"> </w:t>
      </w:r>
      <w:r>
        <w:t>should</w:t>
      </w:r>
      <w:r>
        <w:rPr>
          <w:spacing w:val="-2"/>
        </w:rPr>
        <w:t xml:space="preserve"> </w:t>
      </w:r>
      <w:r>
        <w:t>be</w:t>
      </w:r>
      <w:r>
        <w:rPr>
          <w:spacing w:val="-4"/>
        </w:rPr>
        <w:t xml:space="preserve"> </w:t>
      </w:r>
      <w:r>
        <w:t>written</w:t>
      </w:r>
      <w:r>
        <w:rPr>
          <w:spacing w:val="-2"/>
        </w:rPr>
        <w:t xml:space="preserve"> </w:t>
      </w:r>
      <w:r>
        <w:t>clearly and</w:t>
      </w:r>
      <w:r>
        <w:rPr>
          <w:spacing w:val="-1"/>
        </w:rPr>
        <w:t xml:space="preserve"> </w:t>
      </w:r>
      <w:r>
        <w:t>should</w:t>
      </w:r>
      <w:r>
        <w:rPr>
          <w:spacing w:val="-1"/>
        </w:rPr>
        <w:t xml:space="preserve"> </w:t>
      </w:r>
      <w:r>
        <w:t>advise</w:t>
      </w:r>
      <w:r>
        <w:rPr>
          <w:spacing w:val="-1"/>
        </w:rPr>
        <w:t xml:space="preserve"> </w:t>
      </w:r>
      <w:r>
        <w:t>the</w:t>
      </w:r>
      <w:r>
        <w:rPr>
          <w:spacing w:val="-1"/>
        </w:rPr>
        <w:t xml:space="preserve"> </w:t>
      </w:r>
      <w:r>
        <w:t>individual</w:t>
      </w:r>
      <w:r>
        <w:rPr>
          <w:spacing w:val="-4"/>
        </w:rPr>
        <w:t xml:space="preserve"> </w:t>
      </w:r>
      <w:r>
        <w:t>that</w:t>
      </w:r>
      <w:r>
        <w:rPr>
          <w:spacing w:val="-1"/>
        </w:rPr>
        <w:t xml:space="preserve"> </w:t>
      </w:r>
      <w:r>
        <w:t>they</w:t>
      </w:r>
      <w:r>
        <w:rPr>
          <w:spacing w:val="-1"/>
        </w:rPr>
        <w:t xml:space="preserve"> </w:t>
      </w:r>
      <w:r>
        <w:t>can,</w:t>
      </w:r>
      <w:r>
        <w:rPr>
          <w:spacing w:val="-3"/>
        </w:rPr>
        <w:t xml:space="preserve"> </w:t>
      </w:r>
      <w:r>
        <w:t>at</w:t>
      </w:r>
      <w:r>
        <w:rPr>
          <w:spacing w:val="-1"/>
        </w:rPr>
        <w:t xml:space="preserve"> </w:t>
      </w:r>
      <w:r>
        <w:t>any</w:t>
      </w:r>
      <w:r>
        <w:rPr>
          <w:spacing w:val="-1"/>
        </w:rPr>
        <w:t xml:space="preserve"> </w:t>
      </w:r>
      <w:r>
        <w:t>time,</w:t>
      </w:r>
      <w:r>
        <w:rPr>
          <w:spacing w:val="-1"/>
        </w:rPr>
        <w:t xml:space="preserve"> </w:t>
      </w:r>
      <w:r>
        <w:t>withdraw</w:t>
      </w:r>
      <w:r>
        <w:rPr>
          <w:spacing w:val="-1"/>
        </w:rPr>
        <w:t xml:space="preserve"> </w:t>
      </w:r>
      <w:r>
        <w:t>their</w:t>
      </w:r>
      <w:r>
        <w:rPr>
          <w:spacing w:val="-3"/>
        </w:rPr>
        <w:t xml:space="preserve"> </w:t>
      </w:r>
      <w:r>
        <w:t>agreement for the use of this information (if applicable). Issuing of a privacy notice must be detailed on the Information Audit kept</w:t>
      </w:r>
      <w:r>
        <w:rPr>
          <w:spacing w:val="-2"/>
        </w:rPr>
        <w:t xml:space="preserve"> </w:t>
      </w:r>
      <w:r>
        <w:t>by the council. The council</w:t>
      </w:r>
      <w:r>
        <w:rPr>
          <w:spacing w:val="-1"/>
        </w:rPr>
        <w:t xml:space="preserve"> </w:t>
      </w:r>
      <w:r>
        <w:t>will adopt a</w:t>
      </w:r>
      <w:r>
        <w:rPr>
          <w:spacing w:val="-2"/>
        </w:rPr>
        <w:t xml:space="preserve"> </w:t>
      </w:r>
      <w:r>
        <w:t>privacy notice to use, although some changes could be needed depending on the situation, for example where children are involved. Where consent is being relied on as the lawful basis for processing the data, privacy notices must be verifiable.</w:t>
      </w:r>
    </w:p>
    <w:p w14:paraId="0560977F" w14:textId="77777777" w:rsidR="002A064F" w:rsidRDefault="002A064F">
      <w:pPr>
        <w:pStyle w:val="BodyText"/>
        <w:spacing w:before="1"/>
        <w:ind w:left="0"/>
      </w:pPr>
    </w:p>
    <w:p w14:paraId="65A08EF8" w14:textId="77777777" w:rsidR="002A064F" w:rsidRDefault="000A102C">
      <w:pPr>
        <w:pStyle w:val="Heading1"/>
      </w:pPr>
      <w:r>
        <w:t>Information</w:t>
      </w:r>
      <w:r>
        <w:rPr>
          <w:spacing w:val="-6"/>
        </w:rPr>
        <w:t xml:space="preserve"> </w:t>
      </w:r>
      <w:r>
        <w:rPr>
          <w:spacing w:val="-2"/>
        </w:rPr>
        <w:t>Audit</w:t>
      </w:r>
    </w:p>
    <w:p w14:paraId="5B99A3E6" w14:textId="77777777" w:rsidR="002A064F" w:rsidRDefault="000A102C">
      <w:pPr>
        <w:pStyle w:val="BodyText"/>
        <w:ind w:right="124"/>
      </w:pPr>
      <w:r>
        <w:t>The Clerk must</w:t>
      </w:r>
      <w:r>
        <w:rPr>
          <w:spacing w:val="-1"/>
        </w:rPr>
        <w:t xml:space="preserve"> </w:t>
      </w:r>
      <w:r>
        <w:t>undertake an information</w:t>
      </w:r>
      <w:r>
        <w:rPr>
          <w:spacing w:val="-1"/>
        </w:rPr>
        <w:t xml:space="preserve"> </w:t>
      </w:r>
      <w:r>
        <w:t>audit which details the personal</w:t>
      </w:r>
      <w:r>
        <w:rPr>
          <w:spacing w:val="-2"/>
        </w:rPr>
        <w:t xml:space="preserve"> </w:t>
      </w:r>
      <w:r>
        <w:t>data held, where it came from, the purpose for holding that information and with whom the Council</w:t>
      </w:r>
      <w:r>
        <w:rPr>
          <w:spacing w:val="-2"/>
        </w:rPr>
        <w:t xml:space="preserve"> </w:t>
      </w:r>
      <w:r>
        <w:t>will</w:t>
      </w:r>
      <w:r>
        <w:rPr>
          <w:spacing w:val="-1"/>
        </w:rPr>
        <w:t xml:space="preserve"> </w:t>
      </w:r>
      <w:r>
        <w:t>share</w:t>
      </w:r>
      <w:r>
        <w:rPr>
          <w:spacing w:val="-1"/>
        </w:rPr>
        <w:t xml:space="preserve"> </w:t>
      </w:r>
      <w:r>
        <w:t>that</w:t>
      </w:r>
      <w:r>
        <w:rPr>
          <w:spacing w:val="-1"/>
        </w:rPr>
        <w:t xml:space="preserve"> </w:t>
      </w:r>
      <w:r>
        <w:t>information.</w:t>
      </w:r>
      <w:r>
        <w:rPr>
          <w:spacing w:val="-1"/>
        </w:rPr>
        <w:t xml:space="preserve"> </w:t>
      </w:r>
      <w:r>
        <w:t>This</w:t>
      </w:r>
      <w:r>
        <w:rPr>
          <w:spacing w:val="-1"/>
        </w:rPr>
        <w:t xml:space="preserve"> </w:t>
      </w:r>
      <w:r>
        <w:t>will</w:t>
      </w:r>
      <w:r>
        <w:rPr>
          <w:spacing w:val="-2"/>
        </w:rPr>
        <w:t xml:space="preserve"> </w:t>
      </w:r>
      <w:r>
        <w:t>include</w:t>
      </w:r>
      <w:r>
        <w:rPr>
          <w:spacing w:val="-1"/>
        </w:rPr>
        <w:t xml:space="preserve"> </w:t>
      </w:r>
      <w:r>
        <w:t>information</w:t>
      </w:r>
      <w:r>
        <w:rPr>
          <w:spacing w:val="-3"/>
        </w:rPr>
        <w:t xml:space="preserve"> </w:t>
      </w:r>
      <w:r>
        <w:t>held</w:t>
      </w:r>
      <w:r>
        <w:rPr>
          <w:spacing w:val="-3"/>
        </w:rPr>
        <w:t xml:space="preserve"> </w:t>
      </w:r>
      <w:r>
        <w:t>electronically</w:t>
      </w:r>
      <w:r>
        <w:rPr>
          <w:spacing w:val="-4"/>
        </w:rPr>
        <w:t xml:space="preserve"> </w:t>
      </w:r>
      <w:r>
        <w:t>or as a hard copy. Information held could change from year to year with different activities, and so the information</w:t>
      </w:r>
      <w:r>
        <w:rPr>
          <w:spacing w:val="-2"/>
        </w:rPr>
        <w:t xml:space="preserve"> </w:t>
      </w:r>
      <w:r>
        <w:t>audit</w:t>
      </w:r>
      <w:r>
        <w:rPr>
          <w:spacing w:val="-3"/>
        </w:rPr>
        <w:t xml:space="preserve"> </w:t>
      </w:r>
      <w:r>
        <w:t>will be</w:t>
      </w:r>
      <w:r>
        <w:rPr>
          <w:spacing w:val="-2"/>
        </w:rPr>
        <w:t xml:space="preserve"> </w:t>
      </w:r>
      <w:r>
        <w:t>reviewed at least annually or when</w:t>
      </w:r>
      <w:r>
        <w:rPr>
          <w:spacing w:val="-2"/>
        </w:rPr>
        <w:t xml:space="preserve"> </w:t>
      </w:r>
      <w:r>
        <w:t>the council</w:t>
      </w:r>
      <w:r>
        <w:rPr>
          <w:spacing w:val="-4"/>
        </w:rPr>
        <w:t xml:space="preserve"> </w:t>
      </w:r>
      <w:r>
        <w:t>undertakes</w:t>
      </w:r>
      <w:r>
        <w:rPr>
          <w:spacing w:val="-5"/>
        </w:rPr>
        <w:t xml:space="preserve"> </w:t>
      </w:r>
      <w:r>
        <w:t>a</w:t>
      </w:r>
      <w:r>
        <w:rPr>
          <w:spacing w:val="-3"/>
        </w:rPr>
        <w:t xml:space="preserve"> </w:t>
      </w:r>
      <w:r>
        <w:t>new</w:t>
      </w:r>
      <w:r>
        <w:rPr>
          <w:spacing w:val="-3"/>
        </w:rPr>
        <w:t xml:space="preserve"> </w:t>
      </w:r>
      <w:r>
        <w:t>activity.</w:t>
      </w:r>
      <w:r>
        <w:rPr>
          <w:spacing w:val="-3"/>
        </w:rPr>
        <w:t xml:space="preserve"> </w:t>
      </w:r>
      <w:r>
        <w:t>The</w:t>
      </w:r>
      <w:r>
        <w:rPr>
          <w:spacing w:val="-3"/>
        </w:rPr>
        <w:t xml:space="preserve"> </w:t>
      </w:r>
      <w:r>
        <w:t>information</w:t>
      </w:r>
      <w:r>
        <w:rPr>
          <w:spacing w:val="-5"/>
        </w:rPr>
        <w:t xml:space="preserve"> </w:t>
      </w:r>
      <w:r>
        <w:t>audit</w:t>
      </w:r>
      <w:r>
        <w:rPr>
          <w:spacing w:val="-6"/>
        </w:rPr>
        <w:t xml:space="preserve"> </w:t>
      </w:r>
      <w:r>
        <w:t>review</w:t>
      </w:r>
      <w:r>
        <w:rPr>
          <w:spacing w:val="-3"/>
        </w:rPr>
        <w:t xml:space="preserve"> </w:t>
      </w:r>
      <w:r>
        <w:t>should</w:t>
      </w:r>
      <w:r>
        <w:rPr>
          <w:spacing w:val="-3"/>
        </w:rPr>
        <w:t xml:space="preserve"> </w:t>
      </w:r>
      <w:r>
        <w:t>be</w:t>
      </w:r>
      <w:r>
        <w:rPr>
          <w:spacing w:val="-3"/>
        </w:rPr>
        <w:t xml:space="preserve"> </w:t>
      </w:r>
      <w:r>
        <w:t xml:space="preserve">conducted ahead of the review of this policy and the reviews should be </w:t>
      </w:r>
      <w:proofErr w:type="spellStart"/>
      <w:r>
        <w:t>minuted</w:t>
      </w:r>
      <w:proofErr w:type="spellEnd"/>
      <w:r>
        <w:t>.</w:t>
      </w:r>
    </w:p>
    <w:p w14:paraId="3031864C" w14:textId="77777777" w:rsidR="002A064F" w:rsidRDefault="002A064F">
      <w:pPr>
        <w:pStyle w:val="BodyText"/>
        <w:spacing w:before="1"/>
        <w:ind w:left="0"/>
      </w:pPr>
    </w:p>
    <w:p w14:paraId="76F9DFFB" w14:textId="77777777" w:rsidR="002A064F" w:rsidRDefault="000A102C">
      <w:pPr>
        <w:pStyle w:val="Heading1"/>
      </w:pPr>
      <w:r>
        <w:t>Individuals’</w:t>
      </w:r>
      <w:r>
        <w:rPr>
          <w:spacing w:val="-8"/>
        </w:rPr>
        <w:t xml:space="preserve"> </w:t>
      </w:r>
      <w:r>
        <w:rPr>
          <w:spacing w:val="-2"/>
        </w:rPr>
        <w:t>Rights</w:t>
      </w:r>
    </w:p>
    <w:p w14:paraId="6B12A03C" w14:textId="77777777" w:rsidR="002A064F" w:rsidRDefault="000A102C">
      <w:pPr>
        <w:pStyle w:val="BodyText"/>
      </w:pPr>
      <w:r>
        <w:t>GDPR</w:t>
      </w:r>
      <w:r>
        <w:rPr>
          <w:spacing w:val="-3"/>
        </w:rPr>
        <w:t xml:space="preserve"> </w:t>
      </w:r>
      <w:r>
        <w:t>gives</w:t>
      </w:r>
      <w:r>
        <w:rPr>
          <w:spacing w:val="-3"/>
        </w:rPr>
        <w:t xml:space="preserve"> </w:t>
      </w:r>
      <w:r>
        <w:t>individuals</w:t>
      </w:r>
      <w:r>
        <w:rPr>
          <w:spacing w:val="-3"/>
        </w:rPr>
        <w:t xml:space="preserve"> </w:t>
      </w:r>
      <w:r>
        <w:rPr>
          <w:spacing w:val="-2"/>
        </w:rPr>
        <w:t>rights:</w:t>
      </w:r>
    </w:p>
    <w:p w14:paraId="449A07F8" w14:textId="77777777" w:rsidR="002A064F" w:rsidRDefault="000A102C">
      <w:pPr>
        <w:pStyle w:val="ListParagraph"/>
        <w:numPr>
          <w:ilvl w:val="0"/>
          <w:numId w:val="1"/>
        </w:numPr>
        <w:tabs>
          <w:tab w:val="left" w:pos="820"/>
        </w:tabs>
        <w:spacing w:before="1"/>
        <w:rPr>
          <w:sz w:val="24"/>
        </w:rPr>
      </w:pPr>
      <w:r>
        <w:rPr>
          <w:sz w:val="24"/>
        </w:rPr>
        <w:t>the</w:t>
      </w:r>
      <w:r>
        <w:rPr>
          <w:spacing w:val="-2"/>
          <w:sz w:val="24"/>
        </w:rPr>
        <w:t xml:space="preserve"> </w:t>
      </w:r>
      <w:r>
        <w:rPr>
          <w:sz w:val="24"/>
        </w:rPr>
        <w:t>right</w:t>
      </w:r>
      <w:r>
        <w:rPr>
          <w:spacing w:val="-1"/>
          <w:sz w:val="24"/>
        </w:rPr>
        <w:t xml:space="preserve"> </w:t>
      </w:r>
      <w:r>
        <w:rPr>
          <w:sz w:val="24"/>
        </w:rPr>
        <w:t>to</w:t>
      </w:r>
      <w:r>
        <w:rPr>
          <w:spacing w:val="-2"/>
          <w:sz w:val="24"/>
        </w:rPr>
        <w:t xml:space="preserve"> </w:t>
      </w:r>
      <w:r>
        <w:rPr>
          <w:sz w:val="24"/>
        </w:rPr>
        <w:t>be</w:t>
      </w:r>
      <w:r>
        <w:rPr>
          <w:spacing w:val="-2"/>
          <w:sz w:val="24"/>
        </w:rPr>
        <w:t xml:space="preserve"> informed</w:t>
      </w:r>
    </w:p>
    <w:p w14:paraId="64309DC4" w14:textId="77777777" w:rsidR="002A064F" w:rsidRDefault="000A102C">
      <w:pPr>
        <w:pStyle w:val="ListParagraph"/>
        <w:numPr>
          <w:ilvl w:val="0"/>
          <w:numId w:val="1"/>
        </w:numPr>
        <w:tabs>
          <w:tab w:val="left" w:pos="820"/>
        </w:tabs>
        <w:rPr>
          <w:sz w:val="24"/>
        </w:rPr>
      </w:pPr>
      <w:r>
        <w:rPr>
          <w:sz w:val="24"/>
        </w:rPr>
        <w:t>the</w:t>
      </w:r>
      <w:r>
        <w:rPr>
          <w:spacing w:val="-4"/>
          <w:sz w:val="24"/>
        </w:rPr>
        <w:t xml:space="preserve"> </w:t>
      </w:r>
      <w:r>
        <w:rPr>
          <w:sz w:val="24"/>
        </w:rPr>
        <w:t>right</w:t>
      </w:r>
      <w:r>
        <w:rPr>
          <w:spacing w:val="-1"/>
          <w:sz w:val="24"/>
        </w:rPr>
        <w:t xml:space="preserve"> </w:t>
      </w:r>
      <w:r>
        <w:rPr>
          <w:sz w:val="24"/>
        </w:rPr>
        <w:t>of</w:t>
      </w:r>
      <w:r>
        <w:rPr>
          <w:spacing w:val="-3"/>
          <w:sz w:val="24"/>
        </w:rPr>
        <w:t xml:space="preserve"> </w:t>
      </w:r>
      <w:r>
        <w:rPr>
          <w:spacing w:val="-2"/>
          <w:sz w:val="24"/>
        </w:rPr>
        <w:t>access</w:t>
      </w:r>
    </w:p>
    <w:p w14:paraId="38215EE4" w14:textId="77777777" w:rsidR="002A064F" w:rsidRDefault="000A102C">
      <w:pPr>
        <w:pStyle w:val="ListParagraph"/>
        <w:numPr>
          <w:ilvl w:val="0"/>
          <w:numId w:val="1"/>
        </w:numPr>
        <w:tabs>
          <w:tab w:val="left" w:pos="820"/>
        </w:tabs>
        <w:spacing w:before="40"/>
        <w:rPr>
          <w:sz w:val="24"/>
        </w:rPr>
      </w:pPr>
      <w:r>
        <w:rPr>
          <w:sz w:val="24"/>
        </w:rPr>
        <w:t>the</w:t>
      </w:r>
      <w:r>
        <w:rPr>
          <w:spacing w:val="-2"/>
          <w:sz w:val="24"/>
        </w:rPr>
        <w:t xml:space="preserve"> </w:t>
      </w:r>
      <w:r>
        <w:rPr>
          <w:sz w:val="24"/>
        </w:rPr>
        <w:t>right</w:t>
      </w:r>
      <w:r>
        <w:rPr>
          <w:spacing w:val="-2"/>
          <w:sz w:val="24"/>
        </w:rPr>
        <w:t xml:space="preserve"> </w:t>
      </w:r>
      <w:r>
        <w:rPr>
          <w:sz w:val="24"/>
        </w:rPr>
        <w:t>to</w:t>
      </w:r>
      <w:r>
        <w:rPr>
          <w:spacing w:val="-2"/>
          <w:sz w:val="24"/>
        </w:rPr>
        <w:t xml:space="preserve"> rectification</w:t>
      </w:r>
    </w:p>
    <w:p w14:paraId="73421FE0" w14:textId="77777777" w:rsidR="002A064F" w:rsidRDefault="000A102C">
      <w:pPr>
        <w:pStyle w:val="ListParagraph"/>
        <w:numPr>
          <w:ilvl w:val="0"/>
          <w:numId w:val="1"/>
        </w:numPr>
        <w:tabs>
          <w:tab w:val="left" w:pos="820"/>
        </w:tabs>
        <w:rPr>
          <w:sz w:val="24"/>
        </w:rPr>
      </w:pPr>
      <w:r>
        <w:rPr>
          <w:sz w:val="24"/>
        </w:rPr>
        <w:t>the</w:t>
      </w:r>
      <w:r>
        <w:rPr>
          <w:spacing w:val="-2"/>
          <w:sz w:val="24"/>
        </w:rPr>
        <w:t xml:space="preserve"> </w:t>
      </w:r>
      <w:r>
        <w:rPr>
          <w:sz w:val="24"/>
        </w:rPr>
        <w:t>right</w:t>
      </w:r>
      <w:r>
        <w:rPr>
          <w:spacing w:val="-2"/>
          <w:sz w:val="24"/>
        </w:rPr>
        <w:t xml:space="preserve"> </w:t>
      </w:r>
      <w:r>
        <w:rPr>
          <w:sz w:val="24"/>
        </w:rPr>
        <w:t>to</w:t>
      </w:r>
      <w:r>
        <w:rPr>
          <w:spacing w:val="-2"/>
          <w:sz w:val="24"/>
        </w:rPr>
        <w:t xml:space="preserve"> erasure</w:t>
      </w:r>
    </w:p>
    <w:p w14:paraId="4ACDC66A" w14:textId="77777777" w:rsidR="002A064F" w:rsidRDefault="000A102C">
      <w:pPr>
        <w:pStyle w:val="ListParagraph"/>
        <w:numPr>
          <w:ilvl w:val="0"/>
          <w:numId w:val="1"/>
        </w:numPr>
        <w:tabs>
          <w:tab w:val="left" w:pos="820"/>
        </w:tabs>
        <w:spacing w:before="41"/>
        <w:rPr>
          <w:sz w:val="24"/>
        </w:rPr>
      </w:pPr>
      <w:r>
        <w:rPr>
          <w:sz w:val="24"/>
        </w:rPr>
        <w:t>the</w:t>
      </w:r>
      <w:r>
        <w:rPr>
          <w:spacing w:val="-5"/>
          <w:sz w:val="24"/>
        </w:rPr>
        <w:t xml:space="preserve"> </w:t>
      </w:r>
      <w:r>
        <w:rPr>
          <w:sz w:val="24"/>
        </w:rPr>
        <w:t>right</w:t>
      </w:r>
      <w:r>
        <w:rPr>
          <w:spacing w:val="-3"/>
          <w:sz w:val="24"/>
        </w:rPr>
        <w:t xml:space="preserve"> </w:t>
      </w:r>
      <w:r>
        <w:rPr>
          <w:sz w:val="24"/>
        </w:rPr>
        <w:t>to</w:t>
      </w:r>
      <w:r>
        <w:rPr>
          <w:spacing w:val="-3"/>
          <w:sz w:val="24"/>
        </w:rPr>
        <w:t xml:space="preserve"> </w:t>
      </w:r>
      <w:r>
        <w:rPr>
          <w:sz w:val="24"/>
        </w:rPr>
        <w:t>restrict</w:t>
      </w:r>
      <w:r>
        <w:rPr>
          <w:spacing w:val="-2"/>
          <w:sz w:val="24"/>
        </w:rPr>
        <w:t xml:space="preserve"> processing</w:t>
      </w:r>
    </w:p>
    <w:p w14:paraId="5341BC07" w14:textId="77777777" w:rsidR="002A064F" w:rsidRDefault="000A102C">
      <w:pPr>
        <w:pStyle w:val="ListParagraph"/>
        <w:numPr>
          <w:ilvl w:val="0"/>
          <w:numId w:val="1"/>
        </w:numPr>
        <w:tabs>
          <w:tab w:val="left" w:pos="820"/>
        </w:tabs>
        <w:rPr>
          <w:sz w:val="24"/>
        </w:rPr>
      </w:pPr>
      <w:r>
        <w:rPr>
          <w:sz w:val="24"/>
        </w:rPr>
        <w:t>right</w:t>
      </w:r>
      <w:r>
        <w:rPr>
          <w:spacing w:val="-3"/>
          <w:sz w:val="24"/>
        </w:rPr>
        <w:t xml:space="preserve"> </w:t>
      </w:r>
      <w:r>
        <w:rPr>
          <w:sz w:val="24"/>
        </w:rPr>
        <w:t>to</w:t>
      </w:r>
      <w:r>
        <w:rPr>
          <w:spacing w:val="-2"/>
          <w:sz w:val="24"/>
        </w:rPr>
        <w:t xml:space="preserve"> </w:t>
      </w:r>
      <w:r>
        <w:rPr>
          <w:sz w:val="24"/>
        </w:rPr>
        <w:t>data</w:t>
      </w:r>
      <w:r>
        <w:rPr>
          <w:spacing w:val="-2"/>
          <w:sz w:val="24"/>
        </w:rPr>
        <w:t xml:space="preserve"> portability</w:t>
      </w:r>
    </w:p>
    <w:p w14:paraId="1BD74B7C" w14:textId="77777777" w:rsidR="002A064F" w:rsidRDefault="000A102C">
      <w:pPr>
        <w:pStyle w:val="ListParagraph"/>
        <w:numPr>
          <w:ilvl w:val="0"/>
          <w:numId w:val="1"/>
        </w:numPr>
        <w:tabs>
          <w:tab w:val="left" w:pos="820"/>
        </w:tabs>
        <w:spacing w:before="40"/>
        <w:rPr>
          <w:sz w:val="24"/>
        </w:rPr>
      </w:pPr>
      <w:r>
        <w:rPr>
          <w:sz w:val="24"/>
        </w:rPr>
        <w:t>the</w:t>
      </w:r>
      <w:r>
        <w:rPr>
          <w:spacing w:val="-2"/>
          <w:sz w:val="24"/>
        </w:rPr>
        <w:t xml:space="preserve"> </w:t>
      </w:r>
      <w:r>
        <w:rPr>
          <w:sz w:val="24"/>
        </w:rPr>
        <w:t>right</w:t>
      </w:r>
      <w:r>
        <w:rPr>
          <w:spacing w:val="-2"/>
          <w:sz w:val="24"/>
        </w:rPr>
        <w:t xml:space="preserve"> </w:t>
      </w:r>
      <w:r>
        <w:rPr>
          <w:sz w:val="24"/>
        </w:rPr>
        <w:t>to</w:t>
      </w:r>
      <w:r>
        <w:rPr>
          <w:spacing w:val="-2"/>
          <w:sz w:val="24"/>
        </w:rPr>
        <w:t xml:space="preserve"> object</w:t>
      </w:r>
    </w:p>
    <w:p w14:paraId="2D779FF3" w14:textId="77777777" w:rsidR="002A064F" w:rsidRDefault="000A102C">
      <w:pPr>
        <w:pStyle w:val="ListParagraph"/>
        <w:numPr>
          <w:ilvl w:val="0"/>
          <w:numId w:val="1"/>
        </w:numPr>
        <w:tabs>
          <w:tab w:val="left" w:pos="820"/>
        </w:tabs>
        <w:spacing w:before="37"/>
        <w:rPr>
          <w:sz w:val="24"/>
        </w:rPr>
      </w:pPr>
      <w:r>
        <w:rPr>
          <w:sz w:val="24"/>
        </w:rPr>
        <w:t>the</w:t>
      </w:r>
      <w:r>
        <w:rPr>
          <w:spacing w:val="-5"/>
          <w:sz w:val="24"/>
        </w:rPr>
        <w:t xml:space="preserve"> </w:t>
      </w:r>
      <w:r>
        <w:rPr>
          <w:sz w:val="24"/>
        </w:rPr>
        <w:t>right</w:t>
      </w:r>
      <w:r>
        <w:rPr>
          <w:spacing w:val="-2"/>
          <w:sz w:val="24"/>
        </w:rPr>
        <w:t xml:space="preserve"> </w:t>
      </w:r>
      <w:r>
        <w:rPr>
          <w:sz w:val="24"/>
        </w:rPr>
        <w:t>not</w:t>
      </w:r>
      <w:r>
        <w:rPr>
          <w:spacing w:val="-2"/>
          <w:sz w:val="24"/>
        </w:rPr>
        <w:t xml:space="preserve"> </w:t>
      </w:r>
      <w:r>
        <w:rPr>
          <w:sz w:val="24"/>
        </w:rPr>
        <w:t>to</w:t>
      </w:r>
      <w:r>
        <w:rPr>
          <w:spacing w:val="-2"/>
          <w:sz w:val="24"/>
        </w:rPr>
        <w:t xml:space="preserve"> </w:t>
      </w:r>
      <w:r>
        <w:rPr>
          <w:sz w:val="24"/>
        </w:rPr>
        <w:t>be subject</w:t>
      </w:r>
      <w:r>
        <w:rPr>
          <w:spacing w:val="-2"/>
          <w:sz w:val="24"/>
        </w:rPr>
        <w:t xml:space="preserve"> </w:t>
      </w:r>
      <w:r>
        <w:rPr>
          <w:sz w:val="24"/>
        </w:rPr>
        <w:t>to</w:t>
      </w:r>
      <w:r>
        <w:rPr>
          <w:spacing w:val="-4"/>
          <w:sz w:val="24"/>
        </w:rPr>
        <w:t xml:space="preserve"> </w:t>
      </w:r>
      <w:r>
        <w:rPr>
          <w:sz w:val="24"/>
        </w:rPr>
        <w:t>automated</w:t>
      </w:r>
      <w:r>
        <w:rPr>
          <w:spacing w:val="-4"/>
          <w:sz w:val="24"/>
        </w:rPr>
        <w:t xml:space="preserve"> </w:t>
      </w:r>
      <w:r>
        <w:rPr>
          <w:sz w:val="24"/>
        </w:rPr>
        <w:t>decision-making</w:t>
      </w:r>
      <w:r>
        <w:rPr>
          <w:spacing w:val="-2"/>
          <w:sz w:val="24"/>
        </w:rPr>
        <w:t xml:space="preserve"> </w:t>
      </w:r>
      <w:r>
        <w:rPr>
          <w:sz w:val="24"/>
        </w:rPr>
        <w:t>incl.</w:t>
      </w:r>
      <w:r>
        <w:rPr>
          <w:spacing w:val="-4"/>
          <w:sz w:val="24"/>
        </w:rPr>
        <w:t xml:space="preserve"> </w:t>
      </w:r>
      <w:r>
        <w:rPr>
          <w:spacing w:val="-2"/>
          <w:sz w:val="24"/>
        </w:rPr>
        <w:t>profiling.</w:t>
      </w:r>
    </w:p>
    <w:p w14:paraId="61400731" w14:textId="77777777" w:rsidR="002A064F" w:rsidRDefault="002A064F">
      <w:pPr>
        <w:rPr>
          <w:sz w:val="24"/>
        </w:rPr>
        <w:sectPr w:rsidR="002A064F">
          <w:pgSz w:w="11910" w:h="16840"/>
          <w:pgMar w:top="1340" w:right="1340" w:bottom="280" w:left="1340" w:header="720" w:footer="720" w:gutter="0"/>
          <w:cols w:space="720"/>
        </w:sectPr>
      </w:pPr>
    </w:p>
    <w:p w14:paraId="7060BB70" w14:textId="77777777" w:rsidR="002A064F" w:rsidRDefault="000A102C">
      <w:pPr>
        <w:pStyle w:val="BodyText"/>
        <w:spacing w:before="82"/>
      </w:pPr>
      <w:r>
        <w:lastRenderedPageBreak/>
        <w:t>If a request is received to delete information, then the Clerk must respond to this request</w:t>
      </w:r>
      <w:r>
        <w:rPr>
          <w:spacing w:val="-5"/>
        </w:rPr>
        <w:t xml:space="preserve"> </w:t>
      </w:r>
      <w:r>
        <w:t>within</w:t>
      </w:r>
      <w:r>
        <w:rPr>
          <w:spacing w:val="-5"/>
        </w:rPr>
        <w:t xml:space="preserve"> </w:t>
      </w:r>
      <w:r>
        <w:t>a</w:t>
      </w:r>
      <w:r>
        <w:rPr>
          <w:spacing w:val="-3"/>
        </w:rPr>
        <w:t xml:space="preserve"> </w:t>
      </w:r>
      <w:r>
        <w:t>month.</w:t>
      </w:r>
      <w:r>
        <w:rPr>
          <w:spacing w:val="-3"/>
        </w:rPr>
        <w:t xml:space="preserve"> </w:t>
      </w:r>
      <w:r>
        <w:t>The</w:t>
      </w:r>
      <w:r>
        <w:rPr>
          <w:spacing w:val="-3"/>
        </w:rPr>
        <w:t xml:space="preserve"> </w:t>
      </w:r>
      <w:r>
        <w:t>Clerk</w:t>
      </w:r>
      <w:r>
        <w:rPr>
          <w:spacing w:val="-6"/>
        </w:rPr>
        <w:t xml:space="preserve"> </w:t>
      </w:r>
      <w:r>
        <w:t>has</w:t>
      </w:r>
      <w:r>
        <w:rPr>
          <w:spacing w:val="-3"/>
        </w:rPr>
        <w:t xml:space="preserve"> </w:t>
      </w:r>
      <w:r>
        <w:t>the</w:t>
      </w:r>
      <w:r>
        <w:rPr>
          <w:spacing w:val="-5"/>
        </w:rPr>
        <w:t xml:space="preserve"> </w:t>
      </w:r>
      <w:r>
        <w:t>delegated</w:t>
      </w:r>
      <w:r>
        <w:rPr>
          <w:spacing w:val="-5"/>
        </w:rPr>
        <w:t xml:space="preserve"> </w:t>
      </w:r>
      <w:r>
        <w:t>authority</w:t>
      </w:r>
      <w:r>
        <w:rPr>
          <w:spacing w:val="-3"/>
        </w:rPr>
        <w:t xml:space="preserve"> </w:t>
      </w:r>
      <w:r>
        <w:t>from</w:t>
      </w:r>
      <w:r>
        <w:rPr>
          <w:spacing w:val="-2"/>
        </w:rPr>
        <w:t xml:space="preserve"> </w:t>
      </w:r>
      <w:r>
        <w:t>the</w:t>
      </w:r>
      <w:r>
        <w:rPr>
          <w:spacing w:val="-3"/>
        </w:rPr>
        <w:t xml:space="preserve"> </w:t>
      </w:r>
      <w:r>
        <w:t>Council</w:t>
      </w:r>
      <w:r>
        <w:rPr>
          <w:spacing w:val="-4"/>
        </w:rPr>
        <w:t xml:space="preserve"> </w:t>
      </w:r>
      <w:r>
        <w:t>to delete information.</w:t>
      </w:r>
    </w:p>
    <w:p w14:paraId="4A03B352" w14:textId="77777777" w:rsidR="002A064F" w:rsidRDefault="002A064F">
      <w:pPr>
        <w:pStyle w:val="BodyText"/>
        <w:ind w:left="0"/>
      </w:pPr>
    </w:p>
    <w:p w14:paraId="0B031F8B" w14:textId="77777777" w:rsidR="002A064F" w:rsidRDefault="000A102C">
      <w:pPr>
        <w:pStyle w:val="BodyText"/>
      </w:pPr>
      <w:r>
        <w:t>If a request is considered to be manifestly unfounded then the request could be refused</w:t>
      </w:r>
      <w:r>
        <w:rPr>
          <w:spacing w:val="-5"/>
        </w:rPr>
        <w:t xml:space="preserve"> </w:t>
      </w:r>
      <w:r>
        <w:t>or</w:t>
      </w:r>
      <w:r>
        <w:rPr>
          <w:spacing w:val="-3"/>
        </w:rPr>
        <w:t xml:space="preserve"> </w:t>
      </w:r>
      <w:r>
        <w:t>a</w:t>
      </w:r>
      <w:r>
        <w:rPr>
          <w:spacing w:val="-5"/>
        </w:rPr>
        <w:t xml:space="preserve"> </w:t>
      </w:r>
      <w:r>
        <w:t>charge</w:t>
      </w:r>
      <w:r>
        <w:rPr>
          <w:spacing w:val="-5"/>
        </w:rPr>
        <w:t xml:space="preserve"> </w:t>
      </w:r>
      <w:r>
        <w:t>may</w:t>
      </w:r>
      <w:r>
        <w:rPr>
          <w:spacing w:val="-3"/>
        </w:rPr>
        <w:t xml:space="preserve"> </w:t>
      </w:r>
      <w:r>
        <w:t>apply.</w:t>
      </w:r>
      <w:r>
        <w:rPr>
          <w:spacing w:val="-3"/>
        </w:rPr>
        <w:t xml:space="preserve"> </w:t>
      </w:r>
      <w:r>
        <w:t>The</w:t>
      </w:r>
      <w:r>
        <w:rPr>
          <w:spacing w:val="-3"/>
        </w:rPr>
        <w:t xml:space="preserve"> </w:t>
      </w:r>
      <w:r>
        <w:t>Data</w:t>
      </w:r>
      <w:r>
        <w:rPr>
          <w:spacing w:val="-3"/>
        </w:rPr>
        <w:t xml:space="preserve"> </w:t>
      </w:r>
      <w:r>
        <w:t>Protection</w:t>
      </w:r>
      <w:r>
        <w:rPr>
          <w:spacing w:val="-5"/>
        </w:rPr>
        <w:t xml:space="preserve"> </w:t>
      </w:r>
      <w:r>
        <w:t>Committee</w:t>
      </w:r>
      <w:r>
        <w:rPr>
          <w:spacing w:val="-3"/>
        </w:rPr>
        <w:t xml:space="preserve"> </w:t>
      </w:r>
      <w:r>
        <w:t>will</w:t>
      </w:r>
      <w:r>
        <w:rPr>
          <w:spacing w:val="-6"/>
        </w:rPr>
        <w:t xml:space="preserve"> </w:t>
      </w:r>
      <w:r>
        <w:t>be</w:t>
      </w:r>
      <w:r>
        <w:rPr>
          <w:spacing w:val="-3"/>
        </w:rPr>
        <w:t xml:space="preserve"> </w:t>
      </w:r>
      <w:r>
        <w:t>informed</w:t>
      </w:r>
      <w:r>
        <w:rPr>
          <w:spacing w:val="-3"/>
        </w:rPr>
        <w:t xml:space="preserve"> </w:t>
      </w:r>
      <w:r>
        <w:t>of such requests and will determine the charge.</w:t>
      </w:r>
    </w:p>
    <w:p w14:paraId="11DDC74E" w14:textId="77777777" w:rsidR="002A064F" w:rsidRDefault="002A064F">
      <w:pPr>
        <w:pStyle w:val="BodyText"/>
        <w:ind w:left="0"/>
      </w:pPr>
    </w:p>
    <w:p w14:paraId="0433AA78" w14:textId="77777777" w:rsidR="002A064F" w:rsidRDefault="000A102C">
      <w:pPr>
        <w:pStyle w:val="Heading1"/>
      </w:pPr>
      <w:r>
        <w:rPr>
          <w:spacing w:val="-2"/>
        </w:rPr>
        <w:t>Children</w:t>
      </w:r>
    </w:p>
    <w:p w14:paraId="4D1F7ABC" w14:textId="77777777" w:rsidR="002A064F" w:rsidRDefault="000A102C">
      <w:pPr>
        <w:pStyle w:val="BodyText"/>
      </w:pPr>
      <w:r>
        <w:t>There is special protection for the</w:t>
      </w:r>
      <w:r>
        <w:rPr>
          <w:spacing w:val="-1"/>
        </w:rPr>
        <w:t xml:space="preserve"> </w:t>
      </w:r>
      <w:r>
        <w:t>personal</w:t>
      </w:r>
      <w:r>
        <w:rPr>
          <w:spacing w:val="-2"/>
        </w:rPr>
        <w:t xml:space="preserve"> </w:t>
      </w:r>
      <w:r>
        <w:t>data of</w:t>
      </w:r>
      <w:r>
        <w:rPr>
          <w:spacing w:val="-1"/>
        </w:rPr>
        <w:t xml:space="preserve"> </w:t>
      </w:r>
      <w:r>
        <w:t>a child. The age</w:t>
      </w:r>
      <w:r>
        <w:rPr>
          <w:spacing w:val="-1"/>
        </w:rPr>
        <w:t xml:space="preserve"> </w:t>
      </w:r>
      <w:r>
        <w:t>when</w:t>
      </w:r>
      <w:r>
        <w:rPr>
          <w:spacing w:val="-1"/>
        </w:rPr>
        <w:t xml:space="preserve"> </w:t>
      </w:r>
      <w:r>
        <w:t>a child can give</w:t>
      </w:r>
      <w:r>
        <w:rPr>
          <w:spacing w:val="-2"/>
        </w:rPr>
        <w:t xml:space="preserve"> </w:t>
      </w:r>
      <w:r>
        <w:t>their</w:t>
      </w:r>
      <w:r>
        <w:rPr>
          <w:spacing w:val="-4"/>
        </w:rPr>
        <w:t xml:space="preserve"> </w:t>
      </w:r>
      <w:r>
        <w:t>own</w:t>
      </w:r>
      <w:r>
        <w:rPr>
          <w:spacing w:val="-2"/>
        </w:rPr>
        <w:t xml:space="preserve"> </w:t>
      </w:r>
      <w:r>
        <w:t>consent</w:t>
      </w:r>
      <w:r>
        <w:rPr>
          <w:spacing w:val="-4"/>
        </w:rPr>
        <w:t xml:space="preserve"> </w:t>
      </w:r>
      <w:r>
        <w:t>is</w:t>
      </w:r>
      <w:r>
        <w:rPr>
          <w:spacing w:val="-2"/>
        </w:rPr>
        <w:t xml:space="preserve"> </w:t>
      </w:r>
      <w:r>
        <w:t>13.</w:t>
      </w:r>
      <w:r>
        <w:rPr>
          <w:spacing w:val="-3"/>
        </w:rPr>
        <w:t xml:space="preserve"> </w:t>
      </w:r>
      <w:r>
        <w:t>If</w:t>
      </w:r>
      <w:r>
        <w:rPr>
          <w:spacing w:val="-2"/>
        </w:rPr>
        <w:t xml:space="preserve"> </w:t>
      </w:r>
      <w:r>
        <w:t>the</w:t>
      </w:r>
      <w:r>
        <w:rPr>
          <w:spacing w:val="-3"/>
        </w:rPr>
        <w:t xml:space="preserve"> </w:t>
      </w:r>
      <w:r>
        <w:t>council</w:t>
      </w:r>
      <w:r>
        <w:rPr>
          <w:spacing w:val="-3"/>
        </w:rPr>
        <w:t xml:space="preserve"> </w:t>
      </w:r>
      <w:r>
        <w:t>requires</w:t>
      </w:r>
      <w:r>
        <w:rPr>
          <w:spacing w:val="-2"/>
        </w:rPr>
        <w:t xml:space="preserve"> </w:t>
      </w:r>
      <w:r>
        <w:t>consent</w:t>
      </w:r>
      <w:r>
        <w:rPr>
          <w:spacing w:val="-4"/>
        </w:rPr>
        <w:t xml:space="preserve"> </w:t>
      </w:r>
      <w:r>
        <w:t>from</w:t>
      </w:r>
      <w:r>
        <w:rPr>
          <w:spacing w:val="-3"/>
        </w:rPr>
        <w:t xml:space="preserve"> </w:t>
      </w:r>
      <w:r>
        <w:t>young</w:t>
      </w:r>
      <w:r>
        <w:rPr>
          <w:spacing w:val="-2"/>
        </w:rPr>
        <w:t xml:space="preserve"> </w:t>
      </w:r>
      <w:r>
        <w:t>people</w:t>
      </w:r>
      <w:r>
        <w:rPr>
          <w:spacing w:val="-3"/>
        </w:rPr>
        <w:t xml:space="preserve"> </w:t>
      </w:r>
      <w:r>
        <w:t>under 13, the council must obtain a parent or guardian’s consent in order to process the personal data lawfully. Consent forms for children aged 13 plus, must be written in language that they will understand.</w:t>
      </w:r>
    </w:p>
    <w:p w14:paraId="4BB46087" w14:textId="77777777" w:rsidR="002A064F" w:rsidRDefault="002A064F">
      <w:pPr>
        <w:pStyle w:val="BodyText"/>
        <w:spacing w:before="1"/>
        <w:ind w:left="0"/>
      </w:pPr>
    </w:p>
    <w:p w14:paraId="61E7F9E7" w14:textId="77777777" w:rsidR="002A064F" w:rsidRDefault="000A102C">
      <w:pPr>
        <w:pStyle w:val="Heading1"/>
      </w:pPr>
      <w:r>
        <w:rPr>
          <w:spacing w:val="-2"/>
        </w:rPr>
        <w:t>Summary</w:t>
      </w:r>
    </w:p>
    <w:p w14:paraId="6FCA62FE" w14:textId="075722F4" w:rsidR="002A064F" w:rsidRDefault="000A102C" w:rsidP="00A3719D">
      <w:pPr>
        <w:pStyle w:val="BodyText"/>
        <w:rPr>
          <w:spacing w:val="-4"/>
        </w:rPr>
      </w:pPr>
      <w:r>
        <w:t>The</w:t>
      </w:r>
      <w:r>
        <w:rPr>
          <w:spacing w:val="-5"/>
        </w:rPr>
        <w:t xml:space="preserve"> </w:t>
      </w:r>
      <w:r>
        <w:t>main</w:t>
      </w:r>
      <w:r>
        <w:rPr>
          <w:spacing w:val="-5"/>
        </w:rPr>
        <w:t xml:space="preserve"> </w:t>
      </w:r>
      <w:r>
        <w:t>actions</w:t>
      </w:r>
      <w:r>
        <w:rPr>
          <w:spacing w:val="-5"/>
        </w:rPr>
        <w:t xml:space="preserve"> </w:t>
      </w:r>
      <w:r>
        <w:t>arising</w:t>
      </w:r>
      <w:r>
        <w:rPr>
          <w:spacing w:val="-2"/>
        </w:rPr>
        <w:t xml:space="preserve"> </w:t>
      </w:r>
      <w:r>
        <w:t>from</w:t>
      </w:r>
      <w:r>
        <w:rPr>
          <w:spacing w:val="-2"/>
        </w:rPr>
        <w:t xml:space="preserve"> </w:t>
      </w:r>
      <w:r>
        <w:t>this</w:t>
      </w:r>
      <w:r>
        <w:rPr>
          <w:spacing w:val="-3"/>
        </w:rPr>
        <w:t xml:space="preserve"> </w:t>
      </w:r>
      <w:r>
        <w:t>policy</w:t>
      </w:r>
      <w:r>
        <w:rPr>
          <w:spacing w:val="-2"/>
        </w:rPr>
        <w:t xml:space="preserve"> </w:t>
      </w:r>
      <w:r>
        <w:rPr>
          <w:spacing w:val="-4"/>
        </w:rPr>
        <w:t>are:</w:t>
      </w:r>
    </w:p>
    <w:p w14:paraId="34E4A41D" w14:textId="1973569B" w:rsidR="00096C3F" w:rsidRPr="00A3719D" w:rsidRDefault="00096C3F" w:rsidP="00096C3F">
      <w:pPr>
        <w:pStyle w:val="BodyText"/>
        <w:numPr>
          <w:ilvl w:val="0"/>
          <w:numId w:val="2"/>
        </w:numPr>
      </w:pPr>
      <w:r>
        <w:t>Parish is registered with ICO</w:t>
      </w:r>
    </w:p>
    <w:p w14:paraId="4244919A" w14:textId="77777777" w:rsidR="002A064F" w:rsidRDefault="000A102C">
      <w:pPr>
        <w:pStyle w:val="ListParagraph"/>
        <w:numPr>
          <w:ilvl w:val="0"/>
          <w:numId w:val="1"/>
        </w:numPr>
        <w:tabs>
          <w:tab w:val="left" w:pos="820"/>
        </w:tabs>
        <w:rPr>
          <w:sz w:val="24"/>
        </w:rPr>
      </w:pPr>
      <w:r>
        <w:rPr>
          <w:sz w:val="24"/>
        </w:rPr>
        <w:t>A</w:t>
      </w:r>
      <w:r>
        <w:rPr>
          <w:spacing w:val="-2"/>
          <w:sz w:val="24"/>
        </w:rPr>
        <w:t xml:space="preserve"> </w:t>
      </w:r>
      <w:r>
        <w:rPr>
          <w:sz w:val="24"/>
        </w:rPr>
        <w:t>copy</w:t>
      </w:r>
      <w:r>
        <w:rPr>
          <w:spacing w:val="-4"/>
          <w:sz w:val="24"/>
        </w:rPr>
        <w:t xml:space="preserve"> </w:t>
      </w:r>
      <w:r>
        <w:rPr>
          <w:sz w:val="24"/>
        </w:rPr>
        <w:t>of</w:t>
      </w:r>
      <w:r>
        <w:rPr>
          <w:spacing w:val="-4"/>
          <w:sz w:val="24"/>
        </w:rPr>
        <w:t xml:space="preserve"> </w:t>
      </w:r>
      <w:r>
        <w:rPr>
          <w:sz w:val="24"/>
        </w:rPr>
        <w:t>this</w:t>
      </w:r>
      <w:r>
        <w:rPr>
          <w:spacing w:val="-2"/>
          <w:sz w:val="24"/>
        </w:rPr>
        <w:t xml:space="preserve"> </w:t>
      </w:r>
      <w:r>
        <w:rPr>
          <w:sz w:val="24"/>
        </w:rPr>
        <w:t>policy</w:t>
      </w:r>
      <w:r>
        <w:rPr>
          <w:spacing w:val="-2"/>
          <w:sz w:val="24"/>
        </w:rPr>
        <w:t xml:space="preserve"> </w:t>
      </w:r>
      <w:r>
        <w:rPr>
          <w:sz w:val="24"/>
        </w:rPr>
        <w:t>will</w:t>
      </w:r>
      <w:r>
        <w:rPr>
          <w:spacing w:val="-1"/>
          <w:sz w:val="24"/>
        </w:rPr>
        <w:t xml:space="preserve"> </w:t>
      </w:r>
      <w:r>
        <w:rPr>
          <w:sz w:val="24"/>
        </w:rPr>
        <w:t>be</w:t>
      </w:r>
      <w:r>
        <w:rPr>
          <w:spacing w:val="-2"/>
          <w:sz w:val="24"/>
        </w:rPr>
        <w:t xml:space="preserve"> </w:t>
      </w:r>
      <w:r>
        <w:rPr>
          <w:sz w:val="24"/>
        </w:rPr>
        <w:t>available</w:t>
      </w:r>
      <w:r>
        <w:rPr>
          <w:spacing w:val="-4"/>
          <w:sz w:val="24"/>
        </w:rPr>
        <w:t xml:space="preserve"> </w:t>
      </w:r>
      <w:r>
        <w:rPr>
          <w:sz w:val="24"/>
        </w:rPr>
        <w:t>on</w:t>
      </w:r>
      <w:r>
        <w:rPr>
          <w:spacing w:val="-2"/>
          <w:sz w:val="24"/>
        </w:rPr>
        <w:t xml:space="preserve"> </w:t>
      </w:r>
      <w:r>
        <w:rPr>
          <w:sz w:val="24"/>
        </w:rPr>
        <w:t>the</w:t>
      </w:r>
      <w:r>
        <w:rPr>
          <w:spacing w:val="-2"/>
          <w:sz w:val="24"/>
        </w:rPr>
        <w:t xml:space="preserve"> </w:t>
      </w:r>
      <w:r>
        <w:rPr>
          <w:sz w:val="24"/>
        </w:rPr>
        <w:t>Council’s</w:t>
      </w:r>
      <w:r>
        <w:rPr>
          <w:spacing w:val="-1"/>
          <w:sz w:val="24"/>
        </w:rPr>
        <w:t xml:space="preserve"> </w:t>
      </w:r>
      <w:r>
        <w:rPr>
          <w:spacing w:val="-2"/>
          <w:sz w:val="24"/>
        </w:rPr>
        <w:t>website.</w:t>
      </w:r>
    </w:p>
    <w:p w14:paraId="5B928700" w14:textId="77777777" w:rsidR="002A064F" w:rsidRDefault="000A102C">
      <w:pPr>
        <w:pStyle w:val="ListParagraph"/>
        <w:numPr>
          <w:ilvl w:val="0"/>
          <w:numId w:val="1"/>
        </w:numPr>
        <w:tabs>
          <w:tab w:val="left" w:pos="820"/>
        </w:tabs>
        <w:spacing w:before="40" w:line="271" w:lineRule="auto"/>
        <w:ind w:right="145"/>
        <w:rPr>
          <w:sz w:val="24"/>
        </w:rPr>
      </w:pPr>
      <w:r>
        <w:rPr>
          <w:sz w:val="24"/>
        </w:rPr>
        <w:t>An</w:t>
      </w:r>
      <w:r>
        <w:rPr>
          <w:spacing w:val="-3"/>
          <w:sz w:val="24"/>
        </w:rPr>
        <w:t xml:space="preserve"> </w:t>
      </w:r>
      <w:r>
        <w:rPr>
          <w:sz w:val="24"/>
        </w:rPr>
        <w:t>information</w:t>
      </w:r>
      <w:r>
        <w:rPr>
          <w:spacing w:val="-5"/>
          <w:sz w:val="24"/>
        </w:rPr>
        <w:t xml:space="preserve"> </w:t>
      </w:r>
      <w:r>
        <w:rPr>
          <w:sz w:val="24"/>
        </w:rPr>
        <w:t>audit</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conducted</w:t>
      </w:r>
      <w:r>
        <w:rPr>
          <w:spacing w:val="-5"/>
          <w:sz w:val="24"/>
        </w:rPr>
        <w:t xml:space="preserve"> </w:t>
      </w:r>
      <w:r>
        <w:rPr>
          <w:sz w:val="24"/>
        </w:rPr>
        <w:t>and</w:t>
      </w:r>
      <w:r>
        <w:rPr>
          <w:spacing w:val="-3"/>
          <w:sz w:val="24"/>
        </w:rPr>
        <w:t xml:space="preserve"> </w:t>
      </w:r>
      <w:r>
        <w:rPr>
          <w:sz w:val="24"/>
        </w:rPr>
        <w:t>reviewed</w:t>
      </w:r>
      <w:r>
        <w:rPr>
          <w:spacing w:val="-3"/>
          <w:sz w:val="24"/>
        </w:rPr>
        <w:t xml:space="preserve"> </w:t>
      </w:r>
      <w:r>
        <w:rPr>
          <w:sz w:val="24"/>
        </w:rPr>
        <w:t>at</w:t>
      </w:r>
      <w:r>
        <w:rPr>
          <w:spacing w:val="-3"/>
          <w:sz w:val="24"/>
        </w:rPr>
        <w:t xml:space="preserve"> </w:t>
      </w:r>
      <w:r>
        <w:rPr>
          <w:sz w:val="24"/>
        </w:rPr>
        <w:t>least</w:t>
      </w:r>
      <w:r>
        <w:rPr>
          <w:spacing w:val="-5"/>
          <w:sz w:val="24"/>
        </w:rPr>
        <w:t xml:space="preserve"> </w:t>
      </w:r>
      <w:r>
        <w:rPr>
          <w:sz w:val="24"/>
        </w:rPr>
        <w:t>annually</w:t>
      </w:r>
      <w:r>
        <w:rPr>
          <w:spacing w:val="-3"/>
          <w:sz w:val="24"/>
        </w:rPr>
        <w:t xml:space="preserve"> </w:t>
      </w:r>
      <w:r>
        <w:rPr>
          <w:sz w:val="24"/>
        </w:rPr>
        <w:t>or</w:t>
      </w:r>
      <w:r>
        <w:rPr>
          <w:spacing w:val="-3"/>
          <w:sz w:val="24"/>
        </w:rPr>
        <w:t xml:space="preserve"> </w:t>
      </w:r>
      <w:r>
        <w:rPr>
          <w:sz w:val="24"/>
        </w:rPr>
        <w:t>when projects and services change.</w:t>
      </w:r>
    </w:p>
    <w:p w14:paraId="1F5204D6" w14:textId="77777777" w:rsidR="002A064F" w:rsidRDefault="000A102C">
      <w:pPr>
        <w:pStyle w:val="ListParagraph"/>
        <w:numPr>
          <w:ilvl w:val="0"/>
          <w:numId w:val="1"/>
        </w:numPr>
        <w:tabs>
          <w:tab w:val="left" w:pos="820"/>
        </w:tabs>
        <w:spacing w:before="6"/>
        <w:rPr>
          <w:sz w:val="24"/>
        </w:rPr>
      </w:pPr>
      <w:r>
        <w:rPr>
          <w:sz w:val="24"/>
        </w:rPr>
        <w:t>Privacy</w:t>
      </w:r>
      <w:r>
        <w:rPr>
          <w:spacing w:val="-3"/>
          <w:sz w:val="24"/>
        </w:rPr>
        <w:t xml:space="preserve"> </w:t>
      </w:r>
      <w:r>
        <w:rPr>
          <w:sz w:val="24"/>
        </w:rPr>
        <w:t>notices</w:t>
      </w:r>
      <w:r>
        <w:rPr>
          <w:spacing w:val="-5"/>
          <w:sz w:val="24"/>
        </w:rPr>
        <w:t xml:space="preserve"> </w:t>
      </w:r>
      <w:r>
        <w:rPr>
          <w:sz w:val="24"/>
        </w:rPr>
        <w:t>must</w:t>
      </w:r>
      <w:r>
        <w:rPr>
          <w:spacing w:val="-4"/>
          <w:sz w:val="24"/>
        </w:rPr>
        <w:t xml:space="preserve"> </w:t>
      </w:r>
      <w:r>
        <w:rPr>
          <w:sz w:val="24"/>
        </w:rPr>
        <w:t>be</w:t>
      </w:r>
      <w:r>
        <w:rPr>
          <w:spacing w:val="-2"/>
          <w:sz w:val="24"/>
        </w:rPr>
        <w:t xml:space="preserve"> issued.</w:t>
      </w:r>
    </w:p>
    <w:p w14:paraId="2890468F" w14:textId="77777777" w:rsidR="002A064F" w:rsidRDefault="000A102C">
      <w:pPr>
        <w:pStyle w:val="ListParagraph"/>
        <w:numPr>
          <w:ilvl w:val="0"/>
          <w:numId w:val="1"/>
        </w:numPr>
        <w:tabs>
          <w:tab w:val="left" w:pos="820"/>
        </w:tabs>
        <w:spacing w:before="40"/>
        <w:rPr>
          <w:sz w:val="24"/>
        </w:rPr>
      </w:pPr>
      <w:r>
        <w:rPr>
          <w:sz w:val="24"/>
        </w:rPr>
        <w:t>Data</w:t>
      </w:r>
      <w:r>
        <w:rPr>
          <w:spacing w:val="-5"/>
          <w:sz w:val="24"/>
        </w:rPr>
        <w:t xml:space="preserve"> </w:t>
      </w:r>
      <w:r>
        <w:rPr>
          <w:sz w:val="24"/>
        </w:rPr>
        <w:t>Protection</w:t>
      </w:r>
      <w:r>
        <w:rPr>
          <w:spacing w:val="-3"/>
          <w:sz w:val="24"/>
        </w:rPr>
        <w:t xml:space="preserve"> </w:t>
      </w:r>
      <w:r>
        <w:rPr>
          <w:sz w:val="24"/>
        </w:rPr>
        <w:t>is</w:t>
      </w:r>
      <w:r>
        <w:rPr>
          <w:spacing w:val="-3"/>
          <w:sz w:val="24"/>
        </w:rPr>
        <w:t xml:space="preserve"> </w:t>
      </w:r>
      <w:r>
        <w:rPr>
          <w:sz w:val="24"/>
        </w:rPr>
        <w:t>included</w:t>
      </w:r>
      <w:r>
        <w:rPr>
          <w:spacing w:val="-5"/>
          <w:sz w:val="24"/>
        </w:rPr>
        <w:t xml:space="preserve"> </w:t>
      </w:r>
      <w:r>
        <w:rPr>
          <w:sz w:val="24"/>
        </w:rPr>
        <w:t>on</w:t>
      </w:r>
      <w:r>
        <w:rPr>
          <w:spacing w:val="-4"/>
          <w:sz w:val="24"/>
        </w:rPr>
        <w:t xml:space="preserve"> </w:t>
      </w:r>
      <w:r>
        <w:rPr>
          <w:sz w:val="24"/>
        </w:rPr>
        <w:t>the</w:t>
      </w:r>
      <w:r>
        <w:rPr>
          <w:spacing w:val="-5"/>
          <w:sz w:val="24"/>
        </w:rPr>
        <w:t xml:space="preserve"> </w:t>
      </w:r>
      <w:r>
        <w:rPr>
          <w:sz w:val="24"/>
        </w:rPr>
        <w:t>Council’s</w:t>
      </w:r>
      <w:r>
        <w:rPr>
          <w:spacing w:val="-3"/>
          <w:sz w:val="24"/>
        </w:rPr>
        <w:t xml:space="preserve"> </w:t>
      </w:r>
      <w:r>
        <w:rPr>
          <w:sz w:val="24"/>
        </w:rPr>
        <w:t>Risk</w:t>
      </w:r>
      <w:r>
        <w:rPr>
          <w:spacing w:val="-3"/>
          <w:sz w:val="24"/>
        </w:rPr>
        <w:t xml:space="preserve"> </w:t>
      </w:r>
      <w:r>
        <w:rPr>
          <w:sz w:val="24"/>
        </w:rPr>
        <w:t>Management</w:t>
      </w:r>
      <w:r>
        <w:rPr>
          <w:spacing w:val="-4"/>
          <w:sz w:val="24"/>
        </w:rPr>
        <w:t xml:space="preserve"> </w:t>
      </w:r>
      <w:r>
        <w:rPr>
          <w:spacing w:val="-2"/>
          <w:sz w:val="24"/>
        </w:rPr>
        <w:t>Policy.</w:t>
      </w:r>
    </w:p>
    <w:p w14:paraId="41EF93FF" w14:textId="77777777" w:rsidR="002A064F" w:rsidRDefault="000A102C">
      <w:pPr>
        <w:pStyle w:val="ListParagraph"/>
        <w:numPr>
          <w:ilvl w:val="0"/>
          <w:numId w:val="1"/>
        </w:numPr>
        <w:tabs>
          <w:tab w:val="left" w:pos="820"/>
        </w:tabs>
        <w:rPr>
          <w:sz w:val="24"/>
        </w:rPr>
      </w:pPr>
      <w:r>
        <w:rPr>
          <w:sz w:val="24"/>
        </w:rPr>
        <w:t>A</w:t>
      </w:r>
      <w:r>
        <w:rPr>
          <w:spacing w:val="-5"/>
          <w:sz w:val="24"/>
        </w:rPr>
        <w:t xml:space="preserve"> </w:t>
      </w:r>
      <w:r>
        <w:rPr>
          <w:sz w:val="24"/>
        </w:rPr>
        <w:t>Committee,</w:t>
      </w:r>
      <w:r>
        <w:rPr>
          <w:spacing w:val="-3"/>
          <w:sz w:val="24"/>
        </w:rPr>
        <w:t xml:space="preserve"> </w:t>
      </w:r>
      <w:r>
        <w:rPr>
          <w:sz w:val="24"/>
        </w:rPr>
        <w:t>with</w:t>
      </w:r>
      <w:r>
        <w:rPr>
          <w:spacing w:val="-2"/>
          <w:sz w:val="24"/>
        </w:rPr>
        <w:t xml:space="preserve"> </w:t>
      </w:r>
      <w:r>
        <w:rPr>
          <w:sz w:val="24"/>
        </w:rPr>
        <w:t>Terms</w:t>
      </w:r>
      <w:r>
        <w:rPr>
          <w:spacing w:val="-3"/>
          <w:sz w:val="24"/>
        </w:rPr>
        <w:t xml:space="preserve"> </w:t>
      </w:r>
      <w:r>
        <w:rPr>
          <w:sz w:val="24"/>
        </w:rPr>
        <w:t>of</w:t>
      </w:r>
      <w:r>
        <w:rPr>
          <w:spacing w:val="-5"/>
          <w:sz w:val="24"/>
        </w:rPr>
        <w:t xml:space="preserve"> </w:t>
      </w:r>
      <w:r>
        <w:rPr>
          <w:sz w:val="24"/>
        </w:rPr>
        <w:t>Reference,</w:t>
      </w:r>
      <w:r>
        <w:rPr>
          <w:spacing w:val="-2"/>
          <w:sz w:val="24"/>
        </w:rPr>
        <w:t xml:space="preserve"> </w:t>
      </w:r>
      <w:r>
        <w:rPr>
          <w:sz w:val="24"/>
        </w:rPr>
        <w:t>manages</w:t>
      </w:r>
      <w:r>
        <w:rPr>
          <w:spacing w:val="-5"/>
          <w:sz w:val="24"/>
        </w:rPr>
        <w:t xml:space="preserve"> </w:t>
      </w:r>
      <w:r>
        <w:rPr>
          <w:sz w:val="24"/>
        </w:rPr>
        <w:t>the</w:t>
      </w:r>
      <w:r>
        <w:rPr>
          <w:spacing w:val="-4"/>
          <w:sz w:val="24"/>
        </w:rPr>
        <w:t xml:space="preserve"> </w:t>
      </w:r>
      <w:r>
        <w:rPr>
          <w:spacing w:val="-2"/>
          <w:sz w:val="24"/>
        </w:rPr>
        <w:t>process.</w:t>
      </w:r>
    </w:p>
    <w:p w14:paraId="1F0D7262" w14:textId="77777777" w:rsidR="002A064F" w:rsidRDefault="002A064F">
      <w:pPr>
        <w:pStyle w:val="BodyText"/>
        <w:spacing w:before="39"/>
        <w:ind w:left="0"/>
      </w:pPr>
    </w:p>
    <w:p w14:paraId="61E9DDC9" w14:textId="77777777" w:rsidR="002A064F" w:rsidRDefault="000A102C">
      <w:pPr>
        <w:pStyle w:val="BodyText"/>
        <w:ind w:right="175"/>
      </w:pPr>
      <w:r>
        <w:t>This</w:t>
      </w:r>
      <w:r>
        <w:rPr>
          <w:spacing w:val="-3"/>
        </w:rPr>
        <w:t xml:space="preserve"> </w:t>
      </w:r>
      <w:r>
        <w:t>policy</w:t>
      </w:r>
      <w:r>
        <w:rPr>
          <w:spacing w:val="-3"/>
        </w:rPr>
        <w:t xml:space="preserve"> </w:t>
      </w:r>
      <w:r>
        <w:t>document</w:t>
      </w:r>
      <w:r>
        <w:rPr>
          <w:spacing w:val="-3"/>
        </w:rPr>
        <w:t xml:space="preserve"> </w:t>
      </w:r>
      <w:r>
        <w:t>is</w:t>
      </w:r>
      <w:r>
        <w:rPr>
          <w:spacing w:val="-3"/>
        </w:rPr>
        <w:t xml:space="preserve"> </w:t>
      </w:r>
      <w:r>
        <w:t>written</w:t>
      </w:r>
      <w:r>
        <w:rPr>
          <w:spacing w:val="-3"/>
        </w:rPr>
        <w:t xml:space="preserve"> </w:t>
      </w:r>
      <w:r>
        <w:t>with</w:t>
      </w:r>
      <w:r>
        <w:rPr>
          <w:spacing w:val="-3"/>
        </w:rPr>
        <w:t xml:space="preserve"> </w:t>
      </w:r>
      <w:r>
        <w:t>current</w:t>
      </w:r>
      <w:r>
        <w:rPr>
          <w:spacing w:val="-3"/>
        </w:rPr>
        <w:t xml:space="preserve"> </w:t>
      </w:r>
      <w:r>
        <w:t>information</w:t>
      </w:r>
      <w:r>
        <w:rPr>
          <w:spacing w:val="-5"/>
        </w:rPr>
        <w:t xml:space="preserve"> </w:t>
      </w:r>
      <w:r>
        <w:t>and</w:t>
      </w:r>
      <w:r>
        <w:rPr>
          <w:spacing w:val="-5"/>
        </w:rPr>
        <w:t xml:space="preserve"> </w:t>
      </w:r>
      <w:r>
        <w:t>advice.</w:t>
      </w:r>
      <w:r>
        <w:rPr>
          <w:spacing w:val="-3"/>
        </w:rPr>
        <w:t xml:space="preserve"> </w:t>
      </w:r>
      <w:r>
        <w:t>It</w:t>
      </w:r>
      <w:r>
        <w:rPr>
          <w:spacing w:val="-3"/>
        </w:rPr>
        <w:t xml:space="preserve"> </w:t>
      </w:r>
      <w:r>
        <w:t>will</w:t>
      </w:r>
      <w:r>
        <w:rPr>
          <w:spacing w:val="-4"/>
        </w:rPr>
        <w:t xml:space="preserve"> </w:t>
      </w:r>
      <w:r>
        <w:t>be reviewed at least annually or when further advice is issued by the ICO.</w:t>
      </w:r>
    </w:p>
    <w:p w14:paraId="63EE4D19" w14:textId="77777777" w:rsidR="002A064F" w:rsidRDefault="002A064F">
      <w:pPr>
        <w:pStyle w:val="BodyText"/>
        <w:spacing w:before="1"/>
        <w:ind w:left="0"/>
      </w:pPr>
    </w:p>
    <w:p w14:paraId="48109332" w14:textId="77777777" w:rsidR="002A064F" w:rsidRDefault="000A102C">
      <w:pPr>
        <w:pStyle w:val="BodyText"/>
        <w:ind w:right="175"/>
      </w:pPr>
      <w:r>
        <w:t>All</w:t>
      </w:r>
      <w:r>
        <w:rPr>
          <w:spacing w:val="-4"/>
        </w:rPr>
        <w:t xml:space="preserve"> </w:t>
      </w:r>
      <w:r>
        <w:t>employees,</w:t>
      </w:r>
      <w:r>
        <w:rPr>
          <w:spacing w:val="-3"/>
        </w:rPr>
        <w:t xml:space="preserve"> </w:t>
      </w:r>
      <w:r>
        <w:t>volunteers</w:t>
      </w:r>
      <w:r>
        <w:rPr>
          <w:spacing w:val="-3"/>
        </w:rPr>
        <w:t xml:space="preserve"> </w:t>
      </w:r>
      <w:r>
        <w:t>and</w:t>
      </w:r>
      <w:r>
        <w:rPr>
          <w:spacing w:val="-5"/>
        </w:rPr>
        <w:t xml:space="preserve"> </w:t>
      </w:r>
      <w:proofErr w:type="spellStart"/>
      <w:r>
        <w:t>councillors</w:t>
      </w:r>
      <w:proofErr w:type="spellEnd"/>
      <w:r>
        <w:rPr>
          <w:spacing w:val="-3"/>
        </w:rPr>
        <w:t xml:space="preserve"> </w:t>
      </w:r>
      <w:r>
        <w:t>are</w:t>
      </w:r>
      <w:r>
        <w:rPr>
          <w:spacing w:val="-6"/>
        </w:rPr>
        <w:t xml:space="preserve"> </w:t>
      </w:r>
      <w:r>
        <w:t>expected</w:t>
      </w:r>
      <w:r>
        <w:rPr>
          <w:spacing w:val="-5"/>
        </w:rPr>
        <w:t xml:space="preserve"> </w:t>
      </w:r>
      <w:r>
        <w:t>to</w:t>
      </w:r>
      <w:r>
        <w:rPr>
          <w:spacing w:val="-3"/>
        </w:rPr>
        <w:t xml:space="preserve"> </w:t>
      </w:r>
      <w:r>
        <w:t>comply</w:t>
      </w:r>
      <w:r>
        <w:rPr>
          <w:spacing w:val="-3"/>
        </w:rPr>
        <w:t xml:space="preserve"> </w:t>
      </w:r>
      <w:r>
        <w:t>with</w:t>
      </w:r>
      <w:r>
        <w:rPr>
          <w:spacing w:val="-2"/>
        </w:rPr>
        <w:t xml:space="preserve"> </w:t>
      </w:r>
      <w:r>
        <w:t>this</w:t>
      </w:r>
      <w:r>
        <w:rPr>
          <w:spacing w:val="-6"/>
        </w:rPr>
        <w:t xml:space="preserve"> </w:t>
      </w:r>
      <w:r>
        <w:t>policy</w:t>
      </w:r>
      <w:r>
        <w:rPr>
          <w:spacing w:val="-3"/>
        </w:rPr>
        <w:t xml:space="preserve"> </w:t>
      </w:r>
      <w:r>
        <w:t>at all times to protect privacy, confidentiality and the interests of the Council.</w:t>
      </w:r>
    </w:p>
    <w:sectPr w:rsidR="002A064F">
      <w:pgSz w:w="11910" w:h="16840"/>
      <w:pgMar w:top="1340" w:right="134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rlito">
    <w:altName w:val="Calibri"/>
    <w:panose1 w:val="020B0604020202020204"/>
    <w:charset w:val="00"/>
    <w:family w:val="swiss"/>
    <w:pitch w:val="variable"/>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8558C5"/>
    <w:multiLevelType w:val="hybridMultilevel"/>
    <w:tmpl w:val="74AEBAFA"/>
    <w:lvl w:ilvl="0" w:tplc="AFEECFB6">
      <w:numFmt w:val="bullet"/>
      <w:lvlText w:val=""/>
      <w:lvlJc w:val="left"/>
      <w:pPr>
        <w:ind w:left="820" w:hanging="360"/>
      </w:pPr>
      <w:rPr>
        <w:rFonts w:ascii="Symbol" w:eastAsia="Symbol" w:hAnsi="Symbol" w:cs="Symbol" w:hint="default"/>
        <w:b w:val="0"/>
        <w:bCs w:val="0"/>
        <w:i w:val="0"/>
        <w:iCs w:val="0"/>
        <w:spacing w:val="0"/>
        <w:w w:val="100"/>
        <w:sz w:val="24"/>
        <w:szCs w:val="24"/>
        <w:lang w:val="en-US" w:eastAsia="en-US" w:bidi="ar-SA"/>
      </w:rPr>
    </w:lvl>
    <w:lvl w:ilvl="1" w:tplc="F3B2733A">
      <w:numFmt w:val="bullet"/>
      <w:lvlText w:val="•"/>
      <w:lvlJc w:val="left"/>
      <w:pPr>
        <w:ind w:left="1660" w:hanging="360"/>
      </w:pPr>
      <w:rPr>
        <w:rFonts w:hint="default"/>
        <w:lang w:val="en-US" w:eastAsia="en-US" w:bidi="ar-SA"/>
      </w:rPr>
    </w:lvl>
    <w:lvl w:ilvl="2" w:tplc="0D04BDEA">
      <w:numFmt w:val="bullet"/>
      <w:lvlText w:val="•"/>
      <w:lvlJc w:val="left"/>
      <w:pPr>
        <w:ind w:left="2501" w:hanging="360"/>
      </w:pPr>
      <w:rPr>
        <w:rFonts w:hint="default"/>
        <w:lang w:val="en-US" w:eastAsia="en-US" w:bidi="ar-SA"/>
      </w:rPr>
    </w:lvl>
    <w:lvl w:ilvl="3" w:tplc="42E84706">
      <w:numFmt w:val="bullet"/>
      <w:lvlText w:val="•"/>
      <w:lvlJc w:val="left"/>
      <w:pPr>
        <w:ind w:left="3341" w:hanging="360"/>
      </w:pPr>
      <w:rPr>
        <w:rFonts w:hint="default"/>
        <w:lang w:val="en-US" w:eastAsia="en-US" w:bidi="ar-SA"/>
      </w:rPr>
    </w:lvl>
    <w:lvl w:ilvl="4" w:tplc="199007F0">
      <w:numFmt w:val="bullet"/>
      <w:lvlText w:val="•"/>
      <w:lvlJc w:val="left"/>
      <w:pPr>
        <w:ind w:left="4182" w:hanging="360"/>
      </w:pPr>
      <w:rPr>
        <w:rFonts w:hint="default"/>
        <w:lang w:val="en-US" w:eastAsia="en-US" w:bidi="ar-SA"/>
      </w:rPr>
    </w:lvl>
    <w:lvl w:ilvl="5" w:tplc="00D09120">
      <w:numFmt w:val="bullet"/>
      <w:lvlText w:val="•"/>
      <w:lvlJc w:val="left"/>
      <w:pPr>
        <w:ind w:left="5023" w:hanging="360"/>
      </w:pPr>
      <w:rPr>
        <w:rFonts w:hint="default"/>
        <w:lang w:val="en-US" w:eastAsia="en-US" w:bidi="ar-SA"/>
      </w:rPr>
    </w:lvl>
    <w:lvl w:ilvl="6" w:tplc="DF1A7CC0">
      <w:numFmt w:val="bullet"/>
      <w:lvlText w:val="•"/>
      <w:lvlJc w:val="left"/>
      <w:pPr>
        <w:ind w:left="5863" w:hanging="360"/>
      </w:pPr>
      <w:rPr>
        <w:rFonts w:hint="default"/>
        <w:lang w:val="en-US" w:eastAsia="en-US" w:bidi="ar-SA"/>
      </w:rPr>
    </w:lvl>
    <w:lvl w:ilvl="7" w:tplc="76145CC2">
      <w:numFmt w:val="bullet"/>
      <w:lvlText w:val="•"/>
      <w:lvlJc w:val="left"/>
      <w:pPr>
        <w:ind w:left="6704" w:hanging="360"/>
      </w:pPr>
      <w:rPr>
        <w:rFonts w:hint="default"/>
        <w:lang w:val="en-US" w:eastAsia="en-US" w:bidi="ar-SA"/>
      </w:rPr>
    </w:lvl>
    <w:lvl w:ilvl="8" w:tplc="F926DEF4">
      <w:numFmt w:val="bullet"/>
      <w:lvlText w:val="•"/>
      <w:lvlJc w:val="left"/>
      <w:pPr>
        <w:ind w:left="7545" w:hanging="360"/>
      </w:pPr>
      <w:rPr>
        <w:rFonts w:hint="default"/>
        <w:lang w:val="en-US" w:eastAsia="en-US" w:bidi="ar-SA"/>
      </w:rPr>
    </w:lvl>
  </w:abstractNum>
  <w:abstractNum w:abstractNumId="1" w15:restartNumberingAfterBreak="0">
    <w:nsid w:val="42782A73"/>
    <w:multiLevelType w:val="hybridMultilevel"/>
    <w:tmpl w:val="797CFF32"/>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hint="default"/>
      </w:rPr>
    </w:lvl>
    <w:lvl w:ilvl="8" w:tplc="08090005" w:tentative="1">
      <w:start w:val="1"/>
      <w:numFmt w:val="bullet"/>
      <w:lvlText w:val=""/>
      <w:lvlJc w:val="left"/>
      <w:pPr>
        <w:ind w:left="65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9"/>
  <w:doNotDisplayPageBoundaries/>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64F"/>
    <w:rsid w:val="00096C3F"/>
    <w:rsid w:val="000A102C"/>
    <w:rsid w:val="002A064F"/>
    <w:rsid w:val="00A371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453634F"/>
  <w15:docId w15:val="{7F49B2D0-2BC5-C447-ADC4-6EA9D8960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4"/>
      <w:szCs w:val="24"/>
    </w:rPr>
  </w:style>
  <w:style w:type="paragraph" w:styleId="Title">
    <w:name w:val="Title"/>
    <w:basedOn w:val="Normal"/>
    <w:uiPriority w:val="10"/>
    <w:qFormat/>
    <w:pPr>
      <w:spacing w:before="61"/>
      <w:ind w:right="1"/>
      <w:jc w:val="center"/>
    </w:pPr>
    <w:rPr>
      <w:b/>
      <w:bCs/>
      <w:sz w:val="32"/>
      <w:szCs w:val="32"/>
    </w:rPr>
  </w:style>
  <w:style w:type="paragraph" w:styleId="ListParagraph">
    <w:name w:val="List Paragraph"/>
    <w:basedOn w:val="Normal"/>
    <w:uiPriority w:val="1"/>
    <w:qFormat/>
    <w:pPr>
      <w:spacing w:before="39"/>
      <w:ind w:left="82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1027</Words>
  <Characters>5856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Norfolk PTS</dc:creator>
  <cp:lastModifiedBy>lottie Ferrier</cp:lastModifiedBy>
  <cp:revision>3</cp:revision>
  <dcterms:created xsi:type="dcterms:W3CDTF">2024-05-14T10:13:00Z</dcterms:created>
  <dcterms:modified xsi:type="dcterms:W3CDTF">2024-05-14T10:16:00Z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2023-05-17T00:00:00Z</vt:filetime>
  </property>
  <property fmtid="{D5CDD505-2E9C-101B-9397-08002B2CF9AE}" pid="3" name="Creator">
    <vt:lpwstr>Microsoft® Word 2016</vt:lpwstr>
  </property>
  <property fmtid="{D5CDD505-2E9C-101B-9397-08002B2CF9AE}" pid="4" name="LastSaved">
    <vt:filetime>2024-05-14T00:00:00Z</vt:filetime>
  </property>
  <property fmtid="{D5CDD505-2E9C-101B-9397-08002B2CF9AE}" pid="5" name="Producer">
    <vt:lpwstr>3-Heights(TM) PDF Security Shell 4.8.25.2 (http://www.pdf-tools.com)</vt:lpwstr>
  </property>
</Properties>
</file>