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889F" w14:textId="3ADDC3CF" w:rsidR="001719E1" w:rsidRDefault="006562C5" w:rsidP="006562C5">
      <w:pPr>
        <w:jc w:val="center"/>
        <w:rPr>
          <w:rFonts w:ascii="Bookman Old Style" w:hAnsi="Bookman Old Style"/>
          <w:b/>
          <w:bCs/>
          <w:sz w:val="32"/>
          <w:szCs w:val="32"/>
        </w:rPr>
      </w:pPr>
      <w:r>
        <w:rPr>
          <w:rFonts w:ascii="Bookman Old Style" w:hAnsi="Bookman Old Style"/>
          <w:b/>
          <w:bCs/>
          <w:color w:val="2F5496" w:themeColor="accent1" w:themeShade="BF"/>
          <w:sz w:val="32"/>
          <w:szCs w:val="32"/>
        </w:rPr>
        <w:t>ALBY WITH THWAITE PARISH COUNCIL</w:t>
      </w:r>
    </w:p>
    <w:p w14:paraId="55C5E027" w14:textId="062E7DAC" w:rsidR="006562C5" w:rsidRDefault="006562C5" w:rsidP="006562C5">
      <w:pPr>
        <w:jc w:val="center"/>
        <w:rPr>
          <w:rFonts w:ascii="Bookman Old Style" w:hAnsi="Bookman Old Style"/>
          <w:b/>
          <w:bCs/>
          <w:sz w:val="24"/>
          <w:szCs w:val="24"/>
        </w:rPr>
      </w:pPr>
      <w:r w:rsidRPr="006562C5">
        <w:rPr>
          <w:rFonts w:ascii="Bookman Old Style" w:hAnsi="Bookman Old Style"/>
          <w:b/>
          <w:bCs/>
          <w:sz w:val="24"/>
          <w:szCs w:val="24"/>
        </w:rPr>
        <w:t>Minutes of the Parish Council Meeting held on 1</w:t>
      </w:r>
      <w:r w:rsidR="00D95C41">
        <w:rPr>
          <w:rFonts w:ascii="Bookman Old Style" w:hAnsi="Bookman Old Style"/>
          <w:b/>
          <w:bCs/>
          <w:sz w:val="24"/>
          <w:szCs w:val="24"/>
        </w:rPr>
        <w:t>0</w:t>
      </w:r>
      <w:r w:rsidRPr="006562C5">
        <w:rPr>
          <w:rFonts w:ascii="Bookman Old Style" w:hAnsi="Bookman Old Style"/>
          <w:b/>
          <w:bCs/>
          <w:sz w:val="24"/>
          <w:szCs w:val="24"/>
          <w:vertAlign w:val="superscript"/>
        </w:rPr>
        <w:t>th</w:t>
      </w:r>
      <w:r w:rsidRPr="006562C5">
        <w:rPr>
          <w:rFonts w:ascii="Bookman Old Style" w:hAnsi="Bookman Old Style"/>
          <w:b/>
          <w:bCs/>
          <w:sz w:val="24"/>
          <w:szCs w:val="24"/>
        </w:rPr>
        <w:t xml:space="preserve"> J</w:t>
      </w:r>
      <w:r w:rsidR="00D95C41">
        <w:rPr>
          <w:rFonts w:ascii="Bookman Old Style" w:hAnsi="Bookman Old Style"/>
          <w:b/>
          <w:bCs/>
          <w:sz w:val="24"/>
          <w:szCs w:val="24"/>
        </w:rPr>
        <w:t>une</w:t>
      </w:r>
      <w:r w:rsidRPr="006562C5">
        <w:rPr>
          <w:rFonts w:ascii="Bookman Old Style" w:hAnsi="Bookman Old Style"/>
          <w:b/>
          <w:bCs/>
          <w:sz w:val="24"/>
          <w:szCs w:val="24"/>
        </w:rPr>
        <w:t xml:space="preserve"> 2021 at 7.30 p</w:t>
      </w:r>
      <w:r w:rsidR="00D95C41">
        <w:rPr>
          <w:rFonts w:ascii="Bookman Old Style" w:hAnsi="Bookman Old Style"/>
          <w:b/>
          <w:bCs/>
          <w:sz w:val="24"/>
          <w:szCs w:val="24"/>
        </w:rPr>
        <w:t xml:space="preserve">m at the </w:t>
      </w:r>
      <w:r w:rsidR="00F54B83">
        <w:rPr>
          <w:rFonts w:ascii="Bookman Old Style" w:hAnsi="Bookman Old Style"/>
          <w:b/>
          <w:bCs/>
          <w:sz w:val="24"/>
          <w:szCs w:val="24"/>
        </w:rPr>
        <w:t>Spread-Eagle</w:t>
      </w:r>
      <w:r w:rsidR="00D95C41">
        <w:rPr>
          <w:rFonts w:ascii="Bookman Old Style" w:hAnsi="Bookman Old Style"/>
          <w:b/>
          <w:bCs/>
          <w:sz w:val="24"/>
          <w:szCs w:val="24"/>
        </w:rPr>
        <w:t xml:space="preserve"> Public House, Erpingham, NR11 7QA  </w:t>
      </w:r>
    </w:p>
    <w:p w14:paraId="76929CFC" w14:textId="77777777" w:rsidR="00821B97" w:rsidRPr="00821B97" w:rsidRDefault="00821B97" w:rsidP="00821B97">
      <w:pPr>
        <w:rPr>
          <w:rFonts w:ascii="Bookman Old Style" w:hAnsi="Bookman Old Style"/>
          <w:b/>
          <w:bCs/>
          <w:sz w:val="28"/>
          <w:szCs w:val="28"/>
        </w:rPr>
      </w:pPr>
    </w:p>
    <w:p w14:paraId="0A3760C9" w14:textId="57AF7328" w:rsidR="00821B97" w:rsidRPr="00A52AC8" w:rsidRDefault="00821B97" w:rsidP="00821B97">
      <w:pPr>
        <w:spacing w:after="0" w:line="240" w:lineRule="auto"/>
        <w:rPr>
          <w:rFonts w:ascii="Bookman Old Style" w:hAnsi="Bookman Old Style"/>
          <w:sz w:val="24"/>
          <w:szCs w:val="24"/>
        </w:rPr>
      </w:pPr>
      <w:r w:rsidRPr="00A8356F">
        <w:rPr>
          <w:rFonts w:ascii="Bookman Old Style" w:hAnsi="Bookman Old Style"/>
          <w:b/>
          <w:bCs/>
          <w:sz w:val="24"/>
          <w:szCs w:val="24"/>
        </w:rPr>
        <w:t>Present:</w:t>
      </w:r>
      <w:r w:rsidRPr="00821B97">
        <w:rPr>
          <w:rFonts w:ascii="Bookman Old Style" w:hAnsi="Bookman Old Style"/>
          <w:b/>
          <w:bCs/>
          <w:sz w:val="28"/>
          <w:szCs w:val="28"/>
        </w:rPr>
        <w:tab/>
      </w:r>
      <w:r w:rsidRPr="00A52AC8">
        <w:rPr>
          <w:rFonts w:ascii="Bookman Old Style" w:hAnsi="Bookman Old Style"/>
          <w:sz w:val="24"/>
          <w:szCs w:val="24"/>
        </w:rPr>
        <w:t>Chairman Barry Fitzpatrick, Deputy Chairman Will Cutts,</w:t>
      </w:r>
    </w:p>
    <w:p w14:paraId="6FDD9D30" w14:textId="5CAE8376" w:rsidR="00821B97" w:rsidRDefault="00D95C41" w:rsidP="00D95C41">
      <w:pPr>
        <w:spacing w:after="0" w:line="240" w:lineRule="auto"/>
        <w:ind w:left="720" w:firstLine="720"/>
        <w:rPr>
          <w:rFonts w:ascii="Bookman Old Style" w:hAnsi="Bookman Old Style"/>
          <w:sz w:val="24"/>
          <w:szCs w:val="24"/>
        </w:rPr>
      </w:pPr>
      <w:r>
        <w:rPr>
          <w:rFonts w:ascii="Bookman Old Style" w:hAnsi="Bookman Old Style"/>
          <w:sz w:val="24"/>
          <w:szCs w:val="24"/>
        </w:rPr>
        <w:t xml:space="preserve">Councillors, </w:t>
      </w:r>
      <w:r w:rsidR="00821B97" w:rsidRPr="00A52AC8">
        <w:rPr>
          <w:rFonts w:ascii="Bookman Old Style" w:hAnsi="Bookman Old Style"/>
          <w:sz w:val="24"/>
          <w:szCs w:val="24"/>
        </w:rPr>
        <w:t>Clare McNamara</w:t>
      </w:r>
      <w:r>
        <w:rPr>
          <w:rFonts w:ascii="Bookman Old Style" w:hAnsi="Bookman Old Style"/>
          <w:sz w:val="24"/>
          <w:szCs w:val="24"/>
        </w:rPr>
        <w:t xml:space="preserve"> and Stephen Jordan</w:t>
      </w:r>
    </w:p>
    <w:p w14:paraId="451AC646" w14:textId="3BD78F16" w:rsidR="00A52AC8" w:rsidRDefault="00A52AC8" w:rsidP="00821B97">
      <w:pPr>
        <w:spacing w:after="0" w:line="240" w:lineRule="auto"/>
        <w:ind w:left="1440"/>
        <w:rPr>
          <w:rFonts w:ascii="Bookman Old Style" w:hAnsi="Bookman Old Style"/>
          <w:sz w:val="24"/>
          <w:szCs w:val="24"/>
        </w:rPr>
      </w:pPr>
      <w:r>
        <w:rPr>
          <w:rFonts w:ascii="Bookman Old Style" w:hAnsi="Bookman Old Style"/>
          <w:sz w:val="24"/>
          <w:szCs w:val="24"/>
        </w:rPr>
        <w:t>Clerk Rosalyn Dawson</w:t>
      </w:r>
    </w:p>
    <w:p w14:paraId="5799142F" w14:textId="35CD6ED7" w:rsidR="00A52AC8" w:rsidRDefault="00913630" w:rsidP="00821B97">
      <w:pPr>
        <w:spacing w:after="0" w:line="240" w:lineRule="auto"/>
        <w:ind w:left="1440"/>
        <w:rPr>
          <w:rFonts w:ascii="Bookman Old Style" w:hAnsi="Bookman Old Style"/>
          <w:sz w:val="24"/>
          <w:szCs w:val="24"/>
        </w:rPr>
      </w:pPr>
      <w:r>
        <w:rPr>
          <w:rFonts w:ascii="Bookman Old Style" w:hAnsi="Bookman Old Style"/>
          <w:sz w:val="24"/>
          <w:szCs w:val="24"/>
        </w:rPr>
        <w:t>No m</w:t>
      </w:r>
      <w:r w:rsidR="00A52AC8">
        <w:rPr>
          <w:rFonts w:ascii="Bookman Old Style" w:hAnsi="Bookman Old Style"/>
          <w:sz w:val="24"/>
          <w:szCs w:val="24"/>
        </w:rPr>
        <w:t>embers of the public</w:t>
      </w:r>
      <w:r>
        <w:rPr>
          <w:rFonts w:ascii="Bookman Old Style" w:hAnsi="Bookman Old Style"/>
          <w:sz w:val="24"/>
          <w:szCs w:val="24"/>
        </w:rPr>
        <w:t xml:space="preserve"> were present</w:t>
      </w:r>
    </w:p>
    <w:p w14:paraId="74B57CA0" w14:textId="717B0D38" w:rsidR="00A52AC8" w:rsidRDefault="00A52AC8" w:rsidP="00A52AC8">
      <w:pPr>
        <w:spacing w:after="0" w:line="240" w:lineRule="auto"/>
        <w:rPr>
          <w:rFonts w:ascii="Bookman Old Style" w:hAnsi="Bookman Old Style"/>
          <w:sz w:val="24"/>
          <w:szCs w:val="24"/>
        </w:rPr>
      </w:pPr>
    </w:p>
    <w:p w14:paraId="18B70A5E" w14:textId="4F74EB5E" w:rsidR="00A52AC8" w:rsidRPr="00D95C41" w:rsidRDefault="00A52AC8"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 xml:space="preserve">Apologies for Absence: </w:t>
      </w:r>
      <w:r w:rsidR="00C71C6D">
        <w:rPr>
          <w:rFonts w:ascii="Bookman Old Style" w:hAnsi="Bookman Old Style"/>
          <w:sz w:val="24"/>
          <w:szCs w:val="24"/>
        </w:rPr>
        <w:t>Councillo</w:t>
      </w:r>
      <w:r w:rsidR="00D95C41">
        <w:rPr>
          <w:rFonts w:ascii="Bookman Old Style" w:hAnsi="Bookman Old Style"/>
          <w:sz w:val="24"/>
          <w:szCs w:val="24"/>
        </w:rPr>
        <w:t>r’s Sheila Goodley and Angus Mackenzie</w:t>
      </w:r>
    </w:p>
    <w:p w14:paraId="5376471E" w14:textId="77777777" w:rsidR="00D95C41" w:rsidRDefault="00D95C41" w:rsidP="00D95C41">
      <w:pPr>
        <w:pStyle w:val="ListParagraph"/>
        <w:spacing w:after="0" w:line="240" w:lineRule="auto"/>
        <w:rPr>
          <w:rFonts w:ascii="Bookman Old Style" w:hAnsi="Bookman Old Style"/>
          <w:b/>
          <w:bCs/>
          <w:sz w:val="24"/>
          <w:szCs w:val="24"/>
        </w:rPr>
      </w:pPr>
    </w:p>
    <w:p w14:paraId="09994763" w14:textId="6398E61B" w:rsidR="00A52AC8" w:rsidRDefault="00A52AC8" w:rsidP="00A52AC8">
      <w:pPr>
        <w:spacing w:after="0" w:line="240" w:lineRule="auto"/>
        <w:rPr>
          <w:rFonts w:ascii="Bookman Old Style" w:hAnsi="Bookman Old Style"/>
          <w:b/>
          <w:bCs/>
          <w:sz w:val="24"/>
          <w:szCs w:val="24"/>
        </w:rPr>
      </w:pPr>
    </w:p>
    <w:p w14:paraId="7BC07C56" w14:textId="7681BDB1" w:rsidR="00A52AC8" w:rsidRPr="00D95C41" w:rsidRDefault="00D95C41"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 xml:space="preserve">Declarations of interest: </w:t>
      </w:r>
      <w:r>
        <w:rPr>
          <w:rFonts w:ascii="Bookman Old Style" w:hAnsi="Bookman Old Style"/>
          <w:sz w:val="24"/>
          <w:szCs w:val="24"/>
        </w:rPr>
        <w:t>None</w:t>
      </w:r>
    </w:p>
    <w:p w14:paraId="6A573545" w14:textId="643247BC" w:rsidR="00D95C41" w:rsidRDefault="00D95C41" w:rsidP="00D95C41">
      <w:pPr>
        <w:spacing w:after="0" w:line="240" w:lineRule="auto"/>
        <w:rPr>
          <w:rFonts w:ascii="Bookman Old Style" w:hAnsi="Bookman Old Style"/>
          <w:b/>
          <w:bCs/>
          <w:sz w:val="24"/>
          <w:szCs w:val="24"/>
        </w:rPr>
      </w:pPr>
    </w:p>
    <w:p w14:paraId="77F6E510" w14:textId="77777777" w:rsidR="00D95C41" w:rsidRPr="00D95C41" w:rsidRDefault="00D95C41" w:rsidP="00D95C41">
      <w:pPr>
        <w:spacing w:after="0" w:line="240" w:lineRule="auto"/>
        <w:rPr>
          <w:rFonts w:ascii="Bookman Old Style" w:hAnsi="Bookman Old Style"/>
          <w:b/>
          <w:bCs/>
          <w:sz w:val="24"/>
          <w:szCs w:val="24"/>
        </w:rPr>
      </w:pPr>
    </w:p>
    <w:p w14:paraId="2A3F9E11" w14:textId="55BE9AFC" w:rsidR="00D95C41" w:rsidRDefault="00D95C41" w:rsidP="00A52AC8">
      <w:pPr>
        <w:pStyle w:val="ListParagraph"/>
        <w:numPr>
          <w:ilvl w:val="0"/>
          <w:numId w:val="1"/>
        </w:numPr>
        <w:spacing w:after="0" w:line="240" w:lineRule="auto"/>
        <w:ind w:hanging="720"/>
        <w:rPr>
          <w:rFonts w:ascii="Bookman Old Style" w:hAnsi="Bookman Old Style"/>
          <w:b/>
          <w:bCs/>
          <w:sz w:val="24"/>
          <w:szCs w:val="24"/>
        </w:rPr>
      </w:pPr>
      <w:r>
        <w:rPr>
          <w:rFonts w:ascii="Bookman Old Style" w:hAnsi="Bookman Old Style"/>
          <w:b/>
          <w:bCs/>
          <w:sz w:val="24"/>
          <w:szCs w:val="24"/>
        </w:rPr>
        <w:t>Annual Return (AGAR) 2020/21</w:t>
      </w:r>
    </w:p>
    <w:p w14:paraId="0C4C9F46" w14:textId="7286FF38" w:rsidR="00D95C41" w:rsidRDefault="00D95C41" w:rsidP="00D95C41">
      <w:pPr>
        <w:pStyle w:val="ListParagraph"/>
        <w:spacing w:after="0" w:line="240" w:lineRule="auto"/>
        <w:rPr>
          <w:rFonts w:ascii="Bookman Old Style" w:hAnsi="Bookman Old Style"/>
          <w:b/>
          <w:bCs/>
          <w:sz w:val="24"/>
          <w:szCs w:val="24"/>
        </w:rPr>
      </w:pPr>
    </w:p>
    <w:p w14:paraId="6653E1B1" w14:textId="3714DE33" w:rsidR="009821AB" w:rsidRDefault="009821AB" w:rsidP="00D95C41">
      <w:pPr>
        <w:pStyle w:val="ListParagraph"/>
        <w:spacing w:after="0" w:line="240" w:lineRule="auto"/>
        <w:rPr>
          <w:rFonts w:ascii="Bookman Old Style" w:hAnsi="Bookman Old Style"/>
          <w:b/>
          <w:bCs/>
          <w:sz w:val="24"/>
          <w:szCs w:val="24"/>
        </w:rPr>
      </w:pPr>
      <w:r>
        <w:rPr>
          <w:rFonts w:ascii="Bookman Old Style" w:hAnsi="Bookman Old Style"/>
          <w:sz w:val="24"/>
          <w:szCs w:val="24"/>
        </w:rPr>
        <w:t xml:space="preserve">Councillors agreed that the Parish Council should certify itself as Exempt from a limited assurance review under Section 9 of the Local Audit (Smaller Authorities) Regulations 2015. The </w:t>
      </w:r>
      <w:r>
        <w:rPr>
          <w:rFonts w:ascii="Bookman Old Style" w:hAnsi="Bookman Old Style"/>
          <w:b/>
          <w:bCs/>
          <w:sz w:val="24"/>
          <w:szCs w:val="24"/>
        </w:rPr>
        <w:t>Certificate of Exemption was unanimously approved.</w:t>
      </w:r>
    </w:p>
    <w:p w14:paraId="369D2B69" w14:textId="46972FAA" w:rsidR="009821AB" w:rsidRDefault="009821AB" w:rsidP="00D95C41">
      <w:pPr>
        <w:pStyle w:val="ListParagraph"/>
        <w:spacing w:after="0" w:line="240" w:lineRule="auto"/>
        <w:rPr>
          <w:rFonts w:ascii="Bookman Old Style" w:hAnsi="Bookman Old Style"/>
          <w:b/>
          <w:bCs/>
          <w:sz w:val="24"/>
          <w:szCs w:val="24"/>
        </w:rPr>
      </w:pPr>
    </w:p>
    <w:p w14:paraId="310C6267" w14:textId="5C697D62" w:rsidR="009821AB" w:rsidRDefault="009821AB" w:rsidP="00D95C41">
      <w:pPr>
        <w:pStyle w:val="ListParagraph"/>
        <w:spacing w:after="0" w:line="240" w:lineRule="auto"/>
        <w:rPr>
          <w:rFonts w:ascii="Bookman Old Style" w:hAnsi="Bookman Old Style"/>
          <w:b/>
          <w:bCs/>
          <w:sz w:val="24"/>
          <w:szCs w:val="24"/>
        </w:rPr>
      </w:pPr>
      <w:r>
        <w:rPr>
          <w:rFonts w:ascii="Bookman Old Style" w:hAnsi="Bookman Old Style"/>
          <w:sz w:val="24"/>
          <w:szCs w:val="24"/>
        </w:rPr>
        <w:t xml:space="preserve">Councillors agreed that the controls as listed in the document were met and the </w:t>
      </w:r>
      <w:r>
        <w:rPr>
          <w:rFonts w:ascii="Bookman Old Style" w:hAnsi="Bookman Old Style"/>
          <w:b/>
          <w:bCs/>
          <w:sz w:val="24"/>
          <w:szCs w:val="24"/>
        </w:rPr>
        <w:t>Annual Governance Statement was unanimously approved.</w:t>
      </w:r>
    </w:p>
    <w:p w14:paraId="55FBF224" w14:textId="3D852B3E" w:rsidR="009821AB" w:rsidRDefault="009821AB" w:rsidP="00D95C41">
      <w:pPr>
        <w:pStyle w:val="ListParagraph"/>
        <w:spacing w:after="0" w:line="240" w:lineRule="auto"/>
        <w:rPr>
          <w:rFonts w:ascii="Bookman Old Style" w:hAnsi="Bookman Old Style"/>
          <w:b/>
          <w:bCs/>
          <w:sz w:val="24"/>
          <w:szCs w:val="24"/>
        </w:rPr>
      </w:pPr>
    </w:p>
    <w:p w14:paraId="1295620C" w14:textId="6F4E6ACD" w:rsidR="000371B3" w:rsidRDefault="00913696" w:rsidP="00D95C41">
      <w:pPr>
        <w:pStyle w:val="ListParagraph"/>
        <w:spacing w:after="0" w:line="240" w:lineRule="auto"/>
        <w:rPr>
          <w:rFonts w:ascii="Bookman Old Style" w:hAnsi="Bookman Old Style"/>
          <w:sz w:val="24"/>
          <w:szCs w:val="24"/>
        </w:rPr>
      </w:pPr>
      <w:r>
        <w:rPr>
          <w:rFonts w:ascii="Bookman Old Style" w:hAnsi="Bookman Old Style"/>
          <w:sz w:val="24"/>
          <w:szCs w:val="24"/>
        </w:rPr>
        <w:t>A</w:t>
      </w:r>
      <w:r w:rsidR="000371B3">
        <w:rPr>
          <w:rFonts w:ascii="Bookman Old Style" w:hAnsi="Bookman Old Style"/>
          <w:sz w:val="24"/>
          <w:szCs w:val="24"/>
        </w:rPr>
        <w:t xml:space="preserve"> spreadsheet</w:t>
      </w:r>
      <w:r>
        <w:rPr>
          <w:rFonts w:ascii="Bookman Old Style" w:hAnsi="Bookman Old Style"/>
          <w:sz w:val="24"/>
          <w:szCs w:val="24"/>
        </w:rPr>
        <w:t xml:space="preserve"> showing the financial position</w:t>
      </w:r>
      <w:r w:rsidR="000371B3">
        <w:rPr>
          <w:rFonts w:ascii="Bookman Old Style" w:hAnsi="Bookman Old Style"/>
          <w:sz w:val="24"/>
          <w:szCs w:val="24"/>
        </w:rPr>
        <w:t xml:space="preserve"> for the final quarter had been sent to Councillors in advance of the meeting; </w:t>
      </w:r>
      <w:r>
        <w:rPr>
          <w:rFonts w:ascii="Bookman Old Style" w:hAnsi="Bookman Old Style"/>
          <w:sz w:val="24"/>
          <w:szCs w:val="24"/>
        </w:rPr>
        <w:t>this was</w:t>
      </w:r>
      <w:r w:rsidR="000371B3">
        <w:rPr>
          <w:rFonts w:ascii="Bookman Old Style" w:hAnsi="Bookman Old Style"/>
          <w:sz w:val="24"/>
          <w:szCs w:val="24"/>
        </w:rPr>
        <w:t xml:space="preserve"> available to view on the parish council website.</w:t>
      </w:r>
    </w:p>
    <w:p w14:paraId="17282D2E" w14:textId="77777777" w:rsidR="000371B3" w:rsidRDefault="000371B3" w:rsidP="00D95C41">
      <w:pPr>
        <w:pStyle w:val="ListParagraph"/>
        <w:spacing w:after="0" w:line="240" w:lineRule="auto"/>
        <w:rPr>
          <w:rFonts w:ascii="Bookman Old Style" w:hAnsi="Bookman Old Style"/>
          <w:sz w:val="24"/>
          <w:szCs w:val="24"/>
        </w:rPr>
      </w:pPr>
    </w:p>
    <w:p w14:paraId="3A6F4471" w14:textId="478D0888" w:rsidR="009821AB" w:rsidRDefault="009821AB" w:rsidP="00D95C41">
      <w:pPr>
        <w:pStyle w:val="ListParagraph"/>
        <w:spacing w:after="0" w:line="240" w:lineRule="auto"/>
        <w:rPr>
          <w:rFonts w:ascii="Bookman Old Style" w:hAnsi="Bookman Old Style"/>
          <w:b/>
          <w:bCs/>
          <w:sz w:val="24"/>
          <w:szCs w:val="24"/>
        </w:rPr>
      </w:pPr>
      <w:r>
        <w:rPr>
          <w:rFonts w:ascii="Bookman Old Style" w:hAnsi="Bookman Old Style"/>
          <w:sz w:val="24"/>
          <w:szCs w:val="24"/>
        </w:rPr>
        <w:t>Councillors agreed the values as prepared</w:t>
      </w:r>
      <w:r w:rsidR="00913696">
        <w:rPr>
          <w:rFonts w:ascii="Bookman Old Style" w:hAnsi="Bookman Old Style"/>
          <w:sz w:val="24"/>
          <w:szCs w:val="24"/>
        </w:rPr>
        <w:t xml:space="preserve"> in the document and the </w:t>
      </w:r>
      <w:r w:rsidR="00913696">
        <w:rPr>
          <w:rFonts w:ascii="Bookman Old Style" w:hAnsi="Bookman Old Style"/>
          <w:b/>
          <w:bCs/>
          <w:sz w:val="24"/>
          <w:szCs w:val="24"/>
        </w:rPr>
        <w:t>Annual</w:t>
      </w:r>
      <w:r w:rsidR="009A79D6">
        <w:rPr>
          <w:rFonts w:ascii="Bookman Old Style" w:hAnsi="Bookman Old Style"/>
          <w:sz w:val="24"/>
          <w:szCs w:val="24"/>
        </w:rPr>
        <w:t xml:space="preserve"> </w:t>
      </w:r>
      <w:r w:rsidR="00913696" w:rsidRPr="00913696">
        <w:rPr>
          <w:rFonts w:ascii="Bookman Old Style" w:hAnsi="Bookman Old Style"/>
          <w:b/>
          <w:bCs/>
          <w:sz w:val="24"/>
          <w:szCs w:val="24"/>
        </w:rPr>
        <w:t xml:space="preserve">Return </w:t>
      </w:r>
      <w:r w:rsidR="009A79D6">
        <w:rPr>
          <w:rFonts w:ascii="Bookman Old Style" w:hAnsi="Bookman Old Style"/>
          <w:b/>
          <w:bCs/>
          <w:sz w:val="24"/>
          <w:szCs w:val="24"/>
        </w:rPr>
        <w:t>Accou</w:t>
      </w:r>
      <w:r w:rsidR="00913696">
        <w:rPr>
          <w:rFonts w:ascii="Bookman Old Style" w:hAnsi="Bookman Old Style"/>
          <w:b/>
          <w:bCs/>
          <w:sz w:val="24"/>
          <w:szCs w:val="24"/>
        </w:rPr>
        <w:t>n</w:t>
      </w:r>
      <w:r w:rsidR="009A79D6">
        <w:rPr>
          <w:rFonts w:ascii="Bookman Old Style" w:hAnsi="Bookman Old Style"/>
          <w:b/>
          <w:bCs/>
          <w:sz w:val="24"/>
          <w:szCs w:val="24"/>
        </w:rPr>
        <w:t>ting Statement was unanimously approved.</w:t>
      </w:r>
    </w:p>
    <w:p w14:paraId="2B5CC4BD" w14:textId="12EC2AE7" w:rsidR="005852BB" w:rsidRPr="008E7DC1" w:rsidRDefault="00F54B83" w:rsidP="005852BB">
      <w:pPr>
        <w:pStyle w:val="ListParagraph"/>
        <w:spacing w:after="0" w:line="240" w:lineRule="auto"/>
        <w:rPr>
          <w:rFonts w:ascii="Bookman Old Style" w:hAnsi="Bookman Old Style"/>
          <w:b/>
          <w:bCs/>
          <w:color w:val="2F5496" w:themeColor="accent1" w:themeShade="BF"/>
          <w:sz w:val="24"/>
          <w:szCs w:val="24"/>
        </w:rPr>
      </w:pPr>
      <w:r>
        <w:rPr>
          <w:rFonts w:ascii="Bookman Old Style" w:hAnsi="Bookman Old Style"/>
          <w:sz w:val="24"/>
          <w:szCs w:val="24"/>
        </w:rPr>
        <w:t xml:space="preserve">The Chairman queried the increase in staff costs from £1,267.51 at year end 2020 and £1,781 at year end 2021. </w:t>
      </w:r>
      <w:r w:rsidR="005852BB">
        <w:rPr>
          <w:rFonts w:ascii="Bookman Old Style" w:hAnsi="Bookman Old Style"/>
          <w:sz w:val="24"/>
          <w:szCs w:val="24"/>
        </w:rPr>
        <w:t>The Clerk explained that the</w:t>
      </w:r>
      <w:r w:rsidR="008E7DC1">
        <w:rPr>
          <w:rFonts w:ascii="Bookman Old Style" w:hAnsi="Bookman Old Style"/>
          <w:sz w:val="24"/>
          <w:szCs w:val="24"/>
        </w:rPr>
        <w:t xml:space="preserve"> final meeting in March 2020 was cancelled due to the first Covid-19 Lockdown and the</w:t>
      </w:r>
      <w:r w:rsidR="005852BB">
        <w:rPr>
          <w:rFonts w:ascii="Bookman Old Style" w:hAnsi="Bookman Old Style"/>
          <w:sz w:val="24"/>
          <w:szCs w:val="24"/>
        </w:rPr>
        <w:t xml:space="preserve"> Clerk’s salary of £218.75 was c</w:t>
      </w:r>
      <w:r w:rsidR="008E7DC1">
        <w:rPr>
          <w:rFonts w:ascii="Bookman Old Style" w:hAnsi="Bookman Old Style"/>
          <w:sz w:val="24"/>
          <w:szCs w:val="24"/>
        </w:rPr>
        <w:t xml:space="preserve">arried over to year end 2021. </w:t>
      </w:r>
      <w:r w:rsidR="008E7DC1" w:rsidRPr="008E7DC1">
        <w:rPr>
          <w:rFonts w:ascii="Bookman Old Style" w:hAnsi="Bookman Old Style"/>
          <w:b/>
          <w:bCs/>
          <w:color w:val="2F5496" w:themeColor="accent1" w:themeShade="BF"/>
          <w:sz w:val="24"/>
          <w:szCs w:val="24"/>
        </w:rPr>
        <w:t>Clerk will produc</w:t>
      </w:r>
      <w:r w:rsidR="00387265">
        <w:rPr>
          <w:rFonts w:ascii="Bookman Old Style" w:hAnsi="Bookman Old Style"/>
          <w:b/>
          <w:bCs/>
          <w:color w:val="2F5496" w:themeColor="accent1" w:themeShade="BF"/>
          <w:sz w:val="24"/>
          <w:szCs w:val="24"/>
        </w:rPr>
        <w:t>e</w:t>
      </w:r>
      <w:r w:rsidR="008E7DC1" w:rsidRPr="008E7DC1">
        <w:rPr>
          <w:rFonts w:ascii="Bookman Old Style" w:hAnsi="Bookman Old Style"/>
          <w:b/>
          <w:bCs/>
          <w:color w:val="2F5496" w:themeColor="accent1" w:themeShade="BF"/>
          <w:sz w:val="24"/>
          <w:szCs w:val="24"/>
        </w:rPr>
        <w:t xml:space="preserve"> further information.</w:t>
      </w:r>
    </w:p>
    <w:p w14:paraId="5AEAEBFF" w14:textId="77777777" w:rsidR="00D95C41" w:rsidRPr="00A52AC8" w:rsidRDefault="00D95C41" w:rsidP="00D95C41">
      <w:pPr>
        <w:pStyle w:val="ListParagraph"/>
        <w:spacing w:after="0" w:line="240" w:lineRule="auto"/>
        <w:rPr>
          <w:rFonts w:ascii="Bookman Old Style" w:hAnsi="Bookman Old Style"/>
          <w:b/>
          <w:bCs/>
          <w:sz w:val="24"/>
          <w:szCs w:val="24"/>
        </w:rPr>
      </w:pPr>
    </w:p>
    <w:p w14:paraId="0E987157" w14:textId="77777777" w:rsidR="00F50344" w:rsidRPr="000371B3" w:rsidRDefault="00F50344" w:rsidP="00F50344">
      <w:pPr>
        <w:pStyle w:val="ListParagraph"/>
        <w:numPr>
          <w:ilvl w:val="0"/>
          <w:numId w:val="1"/>
        </w:numPr>
        <w:rPr>
          <w:rFonts w:ascii="Bookman Old Style" w:hAnsi="Bookman Old Style"/>
          <w:b/>
          <w:sz w:val="24"/>
          <w:szCs w:val="24"/>
        </w:rPr>
      </w:pPr>
      <w:r w:rsidRPr="000371B3">
        <w:rPr>
          <w:rFonts w:ascii="Bookman Old Style" w:hAnsi="Bookman Old Style"/>
          <w:b/>
          <w:sz w:val="24"/>
          <w:szCs w:val="24"/>
        </w:rPr>
        <w:t>Clerk’s Finance Report</w:t>
      </w:r>
      <w:r>
        <w:rPr>
          <w:rFonts w:ascii="Bookman Old Style" w:hAnsi="Bookman Old Style"/>
          <w:b/>
          <w:sz w:val="24"/>
          <w:szCs w:val="24"/>
        </w:rPr>
        <w:t>: 6 April to 5 July 2021</w:t>
      </w:r>
    </w:p>
    <w:p w14:paraId="0940C79D" w14:textId="515342F8" w:rsidR="00F50344" w:rsidRDefault="00F50344" w:rsidP="00F50344">
      <w:pPr>
        <w:pStyle w:val="ListParagraph"/>
        <w:rPr>
          <w:rFonts w:ascii="Bookman Old Style" w:hAnsi="Bookman Old Style"/>
          <w:bCs/>
          <w:sz w:val="24"/>
          <w:szCs w:val="24"/>
        </w:rPr>
      </w:pPr>
      <w:r>
        <w:rPr>
          <w:rFonts w:ascii="Bookman Old Style" w:hAnsi="Bookman Old Style"/>
          <w:bCs/>
          <w:sz w:val="24"/>
          <w:szCs w:val="24"/>
        </w:rPr>
        <w:t>An Accounting Statement</w:t>
      </w:r>
      <w:r w:rsidR="002E4E40">
        <w:rPr>
          <w:rFonts w:ascii="Bookman Old Style" w:hAnsi="Bookman Old Style"/>
          <w:bCs/>
          <w:sz w:val="24"/>
          <w:szCs w:val="24"/>
        </w:rPr>
        <w:t xml:space="preserve"> {</w:t>
      </w:r>
      <w:r>
        <w:rPr>
          <w:rFonts w:ascii="Bookman Old Style" w:hAnsi="Bookman Old Style"/>
          <w:b/>
          <w:sz w:val="20"/>
          <w:szCs w:val="20"/>
          <w:vertAlign w:val="superscript"/>
        </w:rPr>
        <w:t xml:space="preserve">ADDENDUM </w:t>
      </w:r>
      <w:r w:rsidRPr="002E4E40">
        <w:rPr>
          <w:rFonts w:ascii="Bookman Old Style" w:hAnsi="Bookman Old Style"/>
          <w:bCs/>
          <w:sz w:val="24"/>
          <w:szCs w:val="24"/>
          <w:vertAlign w:val="superscript"/>
        </w:rPr>
        <w:t>1</w:t>
      </w:r>
      <w:r w:rsidR="002E4E40">
        <w:rPr>
          <w:rFonts w:ascii="Bookman Old Style" w:hAnsi="Bookman Old Style"/>
          <w:bCs/>
          <w:sz w:val="24"/>
          <w:szCs w:val="24"/>
        </w:rPr>
        <w:t>}</w:t>
      </w:r>
      <w:r w:rsidRPr="002E4E40">
        <w:rPr>
          <w:rFonts w:ascii="Bookman Old Style" w:hAnsi="Bookman Old Style"/>
          <w:bCs/>
          <w:sz w:val="24"/>
          <w:szCs w:val="24"/>
        </w:rPr>
        <w:t xml:space="preserve"> </w:t>
      </w:r>
      <w:r>
        <w:rPr>
          <w:rFonts w:ascii="Bookman Old Style" w:hAnsi="Bookman Old Style"/>
          <w:bCs/>
          <w:sz w:val="24"/>
          <w:szCs w:val="24"/>
        </w:rPr>
        <w:t>in the format of a spreadsheet for the 1</w:t>
      </w:r>
      <w:r w:rsidRPr="000371B3">
        <w:rPr>
          <w:rFonts w:ascii="Bookman Old Style" w:hAnsi="Bookman Old Style"/>
          <w:bCs/>
          <w:sz w:val="24"/>
          <w:szCs w:val="24"/>
          <w:vertAlign w:val="superscript"/>
        </w:rPr>
        <w:t>st</w:t>
      </w:r>
      <w:r>
        <w:rPr>
          <w:rFonts w:ascii="Bookman Old Style" w:hAnsi="Bookman Old Style"/>
          <w:bCs/>
          <w:sz w:val="24"/>
          <w:szCs w:val="24"/>
        </w:rPr>
        <w:t xml:space="preserve"> Quarter had been sent to Councillors in advance of the meeting. </w:t>
      </w:r>
    </w:p>
    <w:p w14:paraId="15367D92" w14:textId="77777777" w:rsidR="00F50344" w:rsidRDefault="00F50344" w:rsidP="00F50344">
      <w:pPr>
        <w:pStyle w:val="ListParagraph"/>
        <w:rPr>
          <w:rFonts w:ascii="Bookman Old Style" w:hAnsi="Bookman Old Style"/>
          <w:bCs/>
          <w:sz w:val="24"/>
          <w:szCs w:val="24"/>
        </w:rPr>
      </w:pPr>
      <w:r>
        <w:rPr>
          <w:rFonts w:ascii="Bookman Old Style" w:hAnsi="Bookman Old Style"/>
          <w:b/>
          <w:sz w:val="24"/>
          <w:szCs w:val="24"/>
          <w:u w:val="single"/>
        </w:rPr>
        <w:t>Community Accoun</w:t>
      </w:r>
      <w:r w:rsidRPr="00AE25D4">
        <w:rPr>
          <w:rFonts w:ascii="Bookman Old Style" w:hAnsi="Bookman Old Style"/>
          <w:b/>
          <w:sz w:val="24"/>
          <w:szCs w:val="24"/>
          <w:u w:val="single"/>
        </w:rPr>
        <w:t>t</w:t>
      </w:r>
      <w:r w:rsidRPr="00AE25D4">
        <w:rPr>
          <w:rFonts w:ascii="Bookman Old Style" w:hAnsi="Bookman Old Style"/>
          <w:b/>
          <w:sz w:val="24"/>
          <w:szCs w:val="24"/>
        </w:rPr>
        <w:t>:</w:t>
      </w:r>
      <w:r>
        <w:rPr>
          <w:rFonts w:ascii="Bookman Old Style" w:hAnsi="Bookman Old Style"/>
          <w:bCs/>
          <w:sz w:val="24"/>
          <w:szCs w:val="24"/>
        </w:rPr>
        <w:t xml:space="preserve">  </w:t>
      </w:r>
    </w:p>
    <w:p w14:paraId="667C11F8" w14:textId="77777777" w:rsidR="00F50344" w:rsidRDefault="00F50344" w:rsidP="00F50344">
      <w:pPr>
        <w:pStyle w:val="ListParagraph"/>
        <w:rPr>
          <w:rFonts w:ascii="Bookman Old Style" w:hAnsi="Bookman Old Style"/>
          <w:bCs/>
          <w:sz w:val="24"/>
          <w:szCs w:val="24"/>
        </w:rPr>
      </w:pPr>
      <w:r>
        <w:rPr>
          <w:rFonts w:ascii="Bookman Old Style" w:hAnsi="Bookman Old Style"/>
          <w:bCs/>
          <w:sz w:val="24"/>
          <w:szCs w:val="24"/>
        </w:rPr>
        <w:t>Transactions for the period:</w:t>
      </w:r>
    </w:p>
    <w:p w14:paraId="40CA3F52" w14:textId="77777777" w:rsidR="00F50344" w:rsidRDefault="00F50344" w:rsidP="00F50344">
      <w:pPr>
        <w:pStyle w:val="ListParagraph"/>
        <w:rPr>
          <w:rFonts w:ascii="Bookman Old Style" w:hAnsi="Bookman Old Style"/>
          <w:bCs/>
          <w:sz w:val="24"/>
          <w:szCs w:val="24"/>
        </w:rPr>
      </w:pPr>
      <w:r w:rsidRPr="007C398A">
        <w:rPr>
          <w:rFonts w:ascii="Bookman Old Style" w:hAnsi="Bookman Old Style"/>
          <w:bCs/>
          <w:sz w:val="24"/>
          <w:szCs w:val="24"/>
        </w:rPr>
        <w:t xml:space="preserve">Income: </w:t>
      </w:r>
      <w:r>
        <w:rPr>
          <w:rFonts w:ascii="Bookman Old Style" w:hAnsi="Bookman Old Style"/>
          <w:bCs/>
          <w:sz w:val="24"/>
          <w:szCs w:val="24"/>
        </w:rPr>
        <w:t>(</w:t>
      </w:r>
      <w:r w:rsidRPr="007C398A">
        <w:rPr>
          <w:rFonts w:ascii="Bookman Old Style" w:hAnsi="Bookman Old Style"/>
          <w:bCs/>
          <w:sz w:val="24"/>
          <w:szCs w:val="24"/>
        </w:rPr>
        <w:t>Precept</w:t>
      </w:r>
      <w:r>
        <w:rPr>
          <w:rFonts w:ascii="Bookman Old Style" w:hAnsi="Bookman Old Style"/>
          <w:bCs/>
          <w:sz w:val="24"/>
          <w:szCs w:val="24"/>
        </w:rPr>
        <w:t>)</w:t>
      </w:r>
      <w:r w:rsidRPr="007C398A">
        <w:rPr>
          <w:rFonts w:ascii="Bookman Old Style" w:hAnsi="Bookman Old Style"/>
          <w:bCs/>
          <w:sz w:val="24"/>
          <w:szCs w:val="24"/>
        </w:rPr>
        <w:t xml:space="preserve"> £1,500; </w:t>
      </w:r>
    </w:p>
    <w:p w14:paraId="29EBF9AB" w14:textId="77777777" w:rsidR="00F50344" w:rsidRPr="007C398A" w:rsidRDefault="00F50344" w:rsidP="00F50344">
      <w:pPr>
        <w:pStyle w:val="ListParagraph"/>
        <w:rPr>
          <w:rFonts w:ascii="Bookman Old Style" w:hAnsi="Bookman Old Style"/>
          <w:bCs/>
          <w:sz w:val="24"/>
          <w:szCs w:val="24"/>
        </w:rPr>
      </w:pPr>
      <w:r>
        <w:rPr>
          <w:rFonts w:ascii="Bookman Old Style" w:hAnsi="Bookman Old Style"/>
          <w:bCs/>
          <w:sz w:val="24"/>
          <w:szCs w:val="24"/>
        </w:rPr>
        <w:t>E</w:t>
      </w:r>
      <w:r w:rsidRPr="007C398A">
        <w:rPr>
          <w:rFonts w:ascii="Bookman Old Style" w:hAnsi="Bookman Old Style"/>
          <w:bCs/>
          <w:sz w:val="24"/>
          <w:szCs w:val="24"/>
        </w:rPr>
        <w:t>xpenses: £69.50</w:t>
      </w:r>
    </w:p>
    <w:p w14:paraId="12940F34" w14:textId="77777777" w:rsidR="00F50344" w:rsidRDefault="00F50344" w:rsidP="00F50344">
      <w:pPr>
        <w:pStyle w:val="ListParagraph"/>
        <w:rPr>
          <w:rFonts w:ascii="Bookman Old Style" w:hAnsi="Bookman Old Style"/>
          <w:b/>
          <w:sz w:val="24"/>
          <w:szCs w:val="24"/>
        </w:rPr>
      </w:pPr>
      <w:r>
        <w:rPr>
          <w:rFonts w:ascii="Bookman Old Style" w:hAnsi="Bookman Old Style"/>
          <w:bCs/>
          <w:sz w:val="24"/>
          <w:szCs w:val="24"/>
        </w:rPr>
        <w:t>Balance carried forward:</w:t>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
          <w:sz w:val="24"/>
          <w:szCs w:val="24"/>
        </w:rPr>
        <w:t>£5,170.09</w:t>
      </w:r>
    </w:p>
    <w:p w14:paraId="5517F1AA" w14:textId="77777777" w:rsidR="00F50344" w:rsidRDefault="00F50344" w:rsidP="00F50344">
      <w:pPr>
        <w:pStyle w:val="ListParagraph"/>
        <w:rPr>
          <w:rFonts w:ascii="Bookman Old Style" w:hAnsi="Bookman Old Style"/>
          <w:b/>
          <w:sz w:val="24"/>
          <w:szCs w:val="24"/>
        </w:rPr>
      </w:pPr>
      <w:r w:rsidRPr="00AE25D4">
        <w:rPr>
          <w:rFonts w:ascii="Bookman Old Style" w:hAnsi="Bookman Old Style"/>
          <w:b/>
          <w:sz w:val="24"/>
          <w:szCs w:val="24"/>
          <w:u w:val="single"/>
        </w:rPr>
        <w:t>Premium Account Balance: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   £399.82</w:t>
      </w:r>
      <w:r>
        <w:rPr>
          <w:rFonts w:ascii="Bookman Old Style" w:hAnsi="Bookman Old Style"/>
          <w:b/>
          <w:sz w:val="24"/>
          <w:szCs w:val="24"/>
        </w:rPr>
        <w:tab/>
      </w:r>
    </w:p>
    <w:p w14:paraId="129EF44E" w14:textId="77777777" w:rsidR="00F50344" w:rsidRDefault="00F50344" w:rsidP="00F50344">
      <w:pPr>
        <w:pStyle w:val="ListParagraph"/>
        <w:rPr>
          <w:rFonts w:ascii="Bookman Old Style" w:hAnsi="Bookman Old Style"/>
          <w:b/>
          <w:sz w:val="24"/>
          <w:szCs w:val="24"/>
        </w:rPr>
      </w:pPr>
    </w:p>
    <w:p w14:paraId="65C2BC61" w14:textId="77777777" w:rsidR="00F50344" w:rsidRDefault="00F50344" w:rsidP="00F50344">
      <w:pPr>
        <w:pStyle w:val="ListParagraph"/>
        <w:rPr>
          <w:rFonts w:ascii="Bookman Old Style" w:hAnsi="Bookman Old Style"/>
          <w:b/>
          <w:sz w:val="24"/>
          <w:szCs w:val="24"/>
        </w:rPr>
      </w:pPr>
    </w:p>
    <w:p w14:paraId="770F1D3D" w14:textId="0D789397" w:rsidR="00F50344" w:rsidRPr="00F3080A" w:rsidRDefault="00F50344" w:rsidP="00F50344">
      <w:pPr>
        <w:pStyle w:val="ListParagraph"/>
        <w:rPr>
          <w:rFonts w:ascii="Bookman Old Style" w:hAnsi="Bookman Old Style"/>
          <w:b/>
          <w:sz w:val="24"/>
          <w:szCs w:val="24"/>
        </w:rPr>
      </w:pPr>
      <w:r w:rsidRPr="00F3080A">
        <w:rPr>
          <w:rFonts w:ascii="Bookman Old Style" w:hAnsi="Bookman Old Style"/>
          <w:b/>
          <w:sz w:val="24"/>
          <w:szCs w:val="24"/>
        </w:rPr>
        <w:lastRenderedPageBreak/>
        <w:t>Councillors agreed the following payments:</w:t>
      </w:r>
    </w:p>
    <w:p w14:paraId="19E1A340" w14:textId="0690AF2E" w:rsidR="00F50344" w:rsidRDefault="00F50344" w:rsidP="00F50344">
      <w:pPr>
        <w:pStyle w:val="ListParagraph"/>
        <w:rPr>
          <w:rFonts w:ascii="Bookman Old Style" w:hAnsi="Bookman Old Style"/>
          <w:b/>
          <w:sz w:val="24"/>
          <w:szCs w:val="24"/>
        </w:rPr>
      </w:pPr>
      <w:r>
        <w:rPr>
          <w:rFonts w:ascii="Bookman Old Style" w:hAnsi="Bookman Old Style"/>
          <w:bCs/>
          <w:sz w:val="24"/>
          <w:szCs w:val="24"/>
        </w:rPr>
        <w:t xml:space="preserve">Clerk’s Salary £413.75; Stationery reimbursement: £42.51; </w:t>
      </w:r>
      <w:r>
        <w:rPr>
          <w:rFonts w:ascii="Bookman Old Style" w:hAnsi="Bookman Old Style"/>
          <w:b/>
          <w:sz w:val="24"/>
          <w:szCs w:val="24"/>
        </w:rPr>
        <w:t xml:space="preserve">items also </w:t>
      </w:r>
      <w:r w:rsidRPr="007C398A">
        <w:rPr>
          <w:rFonts w:ascii="Bookman Old Style" w:hAnsi="Bookman Old Style"/>
          <w:b/>
          <w:sz w:val="24"/>
          <w:szCs w:val="24"/>
        </w:rPr>
        <w:t>agreed</w:t>
      </w:r>
      <w:r>
        <w:rPr>
          <w:rFonts w:ascii="Bookman Old Style" w:hAnsi="Bookman Old Style"/>
          <w:b/>
          <w:sz w:val="24"/>
          <w:szCs w:val="24"/>
        </w:rPr>
        <w:t xml:space="preserve"> for payment were printer toner and the cost of a container for archive filing - in total £27.98.</w:t>
      </w:r>
    </w:p>
    <w:p w14:paraId="00408BEC" w14:textId="77777777" w:rsidR="00F50344" w:rsidRDefault="00F50344" w:rsidP="00F50344">
      <w:pPr>
        <w:pStyle w:val="ListParagraph"/>
        <w:rPr>
          <w:rFonts w:ascii="Bookman Old Style" w:hAnsi="Bookman Old Style"/>
          <w:bCs/>
          <w:sz w:val="24"/>
          <w:szCs w:val="24"/>
        </w:rPr>
      </w:pPr>
      <w:r>
        <w:rPr>
          <w:rFonts w:ascii="Bookman Old Style" w:hAnsi="Bookman Old Style"/>
          <w:bCs/>
          <w:sz w:val="24"/>
          <w:szCs w:val="24"/>
        </w:rPr>
        <w:t>Payments agreed at the previous PC meeting on 20</w:t>
      </w:r>
      <w:r w:rsidRPr="00ED21B1">
        <w:rPr>
          <w:rFonts w:ascii="Bookman Old Style" w:hAnsi="Bookman Old Style"/>
          <w:bCs/>
          <w:sz w:val="24"/>
          <w:szCs w:val="24"/>
          <w:vertAlign w:val="superscript"/>
        </w:rPr>
        <w:t>th</w:t>
      </w:r>
      <w:r>
        <w:rPr>
          <w:rFonts w:ascii="Bookman Old Style" w:hAnsi="Bookman Old Style"/>
          <w:bCs/>
          <w:sz w:val="24"/>
          <w:szCs w:val="24"/>
        </w:rPr>
        <w:t xml:space="preserve"> May were:</w:t>
      </w:r>
    </w:p>
    <w:p w14:paraId="47447CA7" w14:textId="77777777" w:rsidR="00F50344" w:rsidRDefault="00F50344" w:rsidP="00F50344">
      <w:pPr>
        <w:pStyle w:val="ListParagraph"/>
        <w:rPr>
          <w:rFonts w:ascii="Bookman Old Style" w:hAnsi="Bookman Old Style"/>
          <w:bCs/>
          <w:sz w:val="24"/>
          <w:szCs w:val="24"/>
        </w:rPr>
      </w:pPr>
      <w:r>
        <w:rPr>
          <w:rFonts w:ascii="Bookman Old Style" w:hAnsi="Bookman Old Style"/>
          <w:b/>
          <w:sz w:val="24"/>
          <w:szCs w:val="24"/>
        </w:rPr>
        <w:t>£5</w:t>
      </w:r>
      <w:r w:rsidRPr="007C398A">
        <w:rPr>
          <w:rFonts w:ascii="Bookman Old Style" w:hAnsi="Bookman Old Style"/>
          <w:b/>
          <w:sz w:val="24"/>
          <w:szCs w:val="24"/>
        </w:rPr>
        <w:t>0 for a child’s high visability tabard</w:t>
      </w:r>
      <w:r>
        <w:rPr>
          <w:rFonts w:ascii="Bookman Old Style" w:hAnsi="Bookman Old Style"/>
          <w:bCs/>
          <w:sz w:val="24"/>
          <w:szCs w:val="24"/>
        </w:rPr>
        <w:t xml:space="preserve">; </w:t>
      </w:r>
    </w:p>
    <w:p w14:paraId="296EFB0C" w14:textId="77777777" w:rsidR="00F50344" w:rsidRPr="00ED21B1" w:rsidRDefault="00F50344" w:rsidP="00F50344">
      <w:pPr>
        <w:pStyle w:val="ListParagraph"/>
        <w:rPr>
          <w:rFonts w:ascii="Bookman Old Style" w:hAnsi="Bookman Old Style"/>
          <w:b/>
          <w:color w:val="2F5496" w:themeColor="accent1" w:themeShade="BF"/>
          <w:sz w:val="24"/>
          <w:szCs w:val="24"/>
        </w:rPr>
      </w:pPr>
      <w:r w:rsidRPr="007C398A">
        <w:rPr>
          <w:rFonts w:ascii="Bookman Old Style" w:hAnsi="Bookman Old Style"/>
          <w:b/>
          <w:sz w:val="24"/>
          <w:szCs w:val="24"/>
        </w:rPr>
        <w:t>£100 for work to the ditches on the Common</w:t>
      </w:r>
      <w:r>
        <w:rPr>
          <w:rFonts w:ascii="Bookman Old Style" w:hAnsi="Bookman Old Style"/>
          <w:bCs/>
          <w:sz w:val="24"/>
          <w:szCs w:val="24"/>
        </w:rPr>
        <w:t xml:space="preserve"> </w:t>
      </w:r>
      <w:r w:rsidRPr="00ED21B1">
        <w:rPr>
          <w:rFonts w:ascii="Bookman Old Style" w:hAnsi="Bookman Old Style"/>
          <w:b/>
          <w:color w:val="2F5496" w:themeColor="accent1" w:themeShade="BF"/>
          <w:sz w:val="24"/>
          <w:szCs w:val="24"/>
        </w:rPr>
        <w:t>(the Clerk requested an invoice for this work).</w:t>
      </w:r>
    </w:p>
    <w:p w14:paraId="0174D886" w14:textId="77777777" w:rsidR="00A52AC8" w:rsidRPr="00A52AC8" w:rsidRDefault="00A52AC8" w:rsidP="00A52AC8">
      <w:pPr>
        <w:pStyle w:val="ListParagraph"/>
        <w:rPr>
          <w:rFonts w:ascii="Bookman Old Style" w:hAnsi="Bookman Old Style"/>
          <w:b/>
          <w:bCs/>
          <w:sz w:val="24"/>
          <w:szCs w:val="24"/>
        </w:rPr>
      </w:pPr>
    </w:p>
    <w:p w14:paraId="21D6660F" w14:textId="3234379B" w:rsidR="00800273" w:rsidRDefault="00F50344" w:rsidP="00F50344">
      <w:pPr>
        <w:spacing w:after="0" w:line="240" w:lineRule="auto"/>
        <w:ind w:left="709" w:hanging="709"/>
        <w:rPr>
          <w:rFonts w:ascii="Bookman Old Style" w:hAnsi="Bookman Old Style"/>
          <w:bCs/>
          <w:sz w:val="24"/>
          <w:szCs w:val="24"/>
        </w:rPr>
      </w:pPr>
      <w:r>
        <w:rPr>
          <w:rFonts w:ascii="Bookman Old Style" w:hAnsi="Bookman Old Style"/>
          <w:b/>
          <w:sz w:val="24"/>
          <w:szCs w:val="24"/>
        </w:rPr>
        <w:t>5.</w:t>
      </w:r>
      <w:r>
        <w:rPr>
          <w:rFonts w:ascii="Bookman Old Style" w:hAnsi="Bookman Old Style"/>
          <w:b/>
          <w:sz w:val="24"/>
          <w:szCs w:val="24"/>
        </w:rPr>
        <w:tab/>
      </w:r>
      <w:r w:rsidRPr="00F50344">
        <w:rPr>
          <w:rFonts w:ascii="Bookman Old Style" w:hAnsi="Bookman Old Style"/>
          <w:b/>
          <w:sz w:val="24"/>
          <w:szCs w:val="24"/>
          <w:u w:val="single"/>
        </w:rPr>
        <w:t>Notice of Public Rights</w:t>
      </w:r>
      <w:r w:rsidR="00ED0D35">
        <w:rPr>
          <w:rFonts w:ascii="Bookman Old Style" w:hAnsi="Bookman Old Style"/>
          <w:bCs/>
          <w:sz w:val="24"/>
          <w:szCs w:val="24"/>
        </w:rPr>
        <w:tab/>
      </w:r>
    </w:p>
    <w:p w14:paraId="184615AB" w14:textId="3FFAD870" w:rsidR="00F50344" w:rsidRDefault="00656215" w:rsidP="00F50344">
      <w:pPr>
        <w:spacing w:after="0" w:line="240" w:lineRule="auto"/>
        <w:ind w:left="709" w:hanging="709"/>
        <w:rPr>
          <w:rFonts w:ascii="Bookman Old Style" w:hAnsi="Bookman Old Style"/>
          <w:bCs/>
          <w:sz w:val="24"/>
          <w:szCs w:val="24"/>
        </w:rPr>
      </w:pPr>
      <w:r>
        <w:rPr>
          <w:rFonts w:ascii="Bookman Old Style" w:hAnsi="Bookman Old Style"/>
          <w:bCs/>
          <w:sz w:val="24"/>
          <w:szCs w:val="24"/>
        </w:rPr>
        <w:tab/>
      </w:r>
      <w:r w:rsidR="00414D8C">
        <w:rPr>
          <w:rFonts w:ascii="Bookman Old Style" w:hAnsi="Bookman Old Style"/>
          <w:bCs/>
          <w:sz w:val="24"/>
          <w:szCs w:val="24"/>
        </w:rPr>
        <w:t xml:space="preserve">The Clerk advised that each year parish electors, members of the public and interested parties </w:t>
      </w:r>
      <w:r w:rsidR="009F4AF6">
        <w:rPr>
          <w:rFonts w:ascii="Bookman Old Style" w:hAnsi="Bookman Old Style"/>
          <w:bCs/>
          <w:sz w:val="24"/>
          <w:szCs w:val="24"/>
        </w:rPr>
        <w:t>were</w:t>
      </w:r>
      <w:r w:rsidR="00414D8C">
        <w:rPr>
          <w:rFonts w:ascii="Bookman Old Style" w:hAnsi="Bookman Old Style"/>
          <w:bCs/>
          <w:sz w:val="24"/>
          <w:szCs w:val="24"/>
        </w:rPr>
        <w:t xml:space="preserve"> given an opportunity to inspect and</w:t>
      </w:r>
      <w:r w:rsidR="00B2394D">
        <w:rPr>
          <w:rFonts w:ascii="Bookman Old Style" w:hAnsi="Bookman Old Style"/>
          <w:bCs/>
          <w:sz w:val="24"/>
          <w:szCs w:val="24"/>
        </w:rPr>
        <w:t xml:space="preserve"> if they wish</w:t>
      </w:r>
      <w:r w:rsidR="00414D8C">
        <w:rPr>
          <w:rFonts w:ascii="Bookman Old Style" w:hAnsi="Bookman Old Style"/>
          <w:bCs/>
          <w:sz w:val="24"/>
          <w:szCs w:val="24"/>
        </w:rPr>
        <w:t xml:space="preserve"> make copies of the Parish Council’s Audit and associated documents</w:t>
      </w:r>
      <w:r w:rsidR="00C87154">
        <w:rPr>
          <w:rFonts w:ascii="Bookman Old Style" w:hAnsi="Bookman Old Style"/>
          <w:bCs/>
          <w:sz w:val="24"/>
          <w:szCs w:val="24"/>
        </w:rPr>
        <w:t>. These documents will be available for inspection upon notice given to the Parish Clerk.  The Notice of Public Rights will be posted on notice boards and the Parish website at close of the Audit.</w:t>
      </w:r>
      <w:r w:rsidR="00414D8C">
        <w:rPr>
          <w:rFonts w:ascii="Bookman Old Style" w:hAnsi="Bookman Old Style"/>
          <w:bCs/>
          <w:sz w:val="24"/>
          <w:szCs w:val="24"/>
        </w:rPr>
        <w:t xml:space="preserve"> </w:t>
      </w:r>
    </w:p>
    <w:p w14:paraId="0745012E" w14:textId="7D4AFE06" w:rsidR="00F50344" w:rsidRDefault="00F50344" w:rsidP="00F50344">
      <w:pPr>
        <w:spacing w:after="0" w:line="240" w:lineRule="auto"/>
        <w:ind w:left="709" w:hanging="709"/>
        <w:rPr>
          <w:rFonts w:ascii="Bookman Old Style" w:hAnsi="Bookman Old Style"/>
          <w:bCs/>
          <w:sz w:val="24"/>
          <w:szCs w:val="24"/>
        </w:rPr>
      </w:pPr>
    </w:p>
    <w:p w14:paraId="410034D9" w14:textId="3FF84EA9" w:rsidR="00F50344" w:rsidRDefault="00F50344" w:rsidP="00F50344">
      <w:pPr>
        <w:spacing w:after="0" w:line="240" w:lineRule="auto"/>
        <w:ind w:left="709" w:hanging="709"/>
        <w:rPr>
          <w:rFonts w:ascii="Bookman Old Style" w:hAnsi="Bookman Old Style"/>
          <w:bCs/>
          <w:sz w:val="24"/>
          <w:szCs w:val="24"/>
        </w:rPr>
      </w:pPr>
    </w:p>
    <w:p w14:paraId="6D138AC0" w14:textId="33C3BD84" w:rsidR="00FB7975" w:rsidRDefault="00FB7975" w:rsidP="00FB7975">
      <w:pPr>
        <w:pStyle w:val="ListParagraph"/>
        <w:numPr>
          <w:ilvl w:val="0"/>
          <w:numId w:val="2"/>
        </w:numPr>
        <w:spacing w:after="0" w:line="240" w:lineRule="auto"/>
        <w:ind w:hanging="720"/>
        <w:rPr>
          <w:rFonts w:ascii="Bookman Old Style" w:hAnsi="Bookman Old Style"/>
          <w:b/>
          <w:bCs/>
          <w:sz w:val="24"/>
          <w:szCs w:val="24"/>
        </w:rPr>
      </w:pPr>
      <w:r>
        <w:rPr>
          <w:rFonts w:ascii="Bookman Old Style" w:hAnsi="Bookman Old Style"/>
          <w:b/>
          <w:bCs/>
          <w:sz w:val="24"/>
          <w:szCs w:val="24"/>
        </w:rPr>
        <w:t>Public Participation</w:t>
      </w:r>
    </w:p>
    <w:p w14:paraId="774A3C54" w14:textId="310EDDC5" w:rsidR="00926302" w:rsidRPr="00C87154" w:rsidRDefault="00926302" w:rsidP="00926302">
      <w:pPr>
        <w:pStyle w:val="ListParagraph"/>
        <w:spacing w:after="0" w:line="240" w:lineRule="auto"/>
        <w:rPr>
          <w:rFonts w:ascii="Bookman Old Style" w:hAnsi="Bookman Old Style"/>
          <w:b/>
          <w:bCs/>
          <w:color w:val="2F5496" w:themeColor="accent1" w:themeShade="BF"/>
          <w:sz w:val="24"/>
          <w:szCs w:val="24"/>
        </w:rPr>
      </w:pPr>
      <w:r>
        <w:rPr>
          <w:rFonts w:ascii="Bookman Old Style" w:hAnsi="Bookman Old Style"/>
          <w:sz w:val="24"/>
          <w:szCs w:val="24"/>
        </w:rPr>
        <w:t>Councillor Jordan reported a printed poster that rea</w:t>
      </w:r>
      <w:r w:rsidR="003E15F6">
        <w:rPr>
          <w:rFonts w:ascii="Bookman Old Style" w:hAnsi="Bookman Old Style"/>
          <w:sz w:val="24"/>
          <w:szCs w:val="24"/>
        </w:rPr>
        <w:t xml:space="preserve">d </w:t>
      </w:r>
      <w:r>
        <w:rPr>
          <w:rFonts w:ascii="Bookman Old Style" w:hAnsi="Bookman Old Style"/>
          <w:sz w:val="24"/>
          <w:szCs w:val="24"/>
        </w:rPr>
        <w:t xml:space="preserve">‘firing range’ had been installed along a footpath beside a plantation in the Parish. He felt that this matter should be reported as it represented a public nuisance.  Councillors agreed that the matter should be investigated. </w:t>
      </w:r>
      <w:r w:rsidR="003E15F6" w:rsidRPr="00C87154">
        <w:rPr>
          <w:rFonts w:ascii="Bookman Old Style" w:hAnsi="Bookman Old Style"/>
          <w:b/>
          <w:bCs/>
          <w:color w:val="2F5496" w:themeColor="accent1" w:themeShade="BF"/>
          <w:sz w:val="24"/>
          <w:szCs w:val="24"/>
        </w:rPr>
        <w:t>Councillor Jordan to report back to Council on the matter.</w:t>
      </w:r>
    </w:p>
    <w:p w14:paraId="7C93CBAA" w14:textId="4CF94014" w:rsidR="003E15F6" w:rsidRDefault="003E15F6" w:rsidP="00926302">
      <w:pPr>
        <w:pStyle w:val="ListParagraph"/>
        <w:spacing w:after="0" w:line="240" w:lineRule="auto"/>
        <w:rPr>
          <w:rFonts w:ascii="Bookman Old Style" w:hAnsi="Bookman Old Style"/>
          <w:sz w:val="24"/>
          <w:szCs w:val="24"/>
        </w:rPr>
      </w:pPr>
    </w:p>
    <w:p w14:paraId="111C1AE8" w14:textId="3109B296" w:rsidR="003E15F6" w:rsidRPr="00C87154" w:rsidRDefault="003E15F6" w:rsidP="00926302">
      <w:pPr>
        <w:pStyle w:val="ListParagraph"/>
        <w:spacing w:after="0" w:line="240" w:lineRule="auto"/>
        <w:rPr>
          <w:rFonts w:ascii="Bookman Old Style" w:hAnsi="Bookman Old Style"/>
          <w:b/>
          <w:bCs/>
          <w:color w:val="2F5496" w:themeColor="accent1" w:themeShade="BF"/>
          <w:sz w:val="24"/>
          <w:szCs w:val="24"/>
        </w:rPr>
      </w:pPr>
      <w:r>
        <w:rPr>
          <w:rFonts w:ascii="Bookman Old Style" w:hAnsi="Bookman Old Style"/>
          <w:sz w:val="24"/>
          <w:szCs w:val="24"/>
        </w:rPr>
        <w:t xml:space="preserve">The Chairman asked the Clerk for internet access for the Parish laptop.  The Clerk felt that she may have to charge for this but she was unsure of a likely procedure. Councillors felt that this service should be offered free of charge as part of her role. </w:t>
      </w:r>
      <w:r w:rsidRPr="00C87154">
        <w:rPr>
          <w:rFonts w:ascii="Bookman Old Style" w:hAnsi="Bookman Old Style"/>
          <w:b/>
          <w:bCs/>
          <w:color w:val="2F5496" w:themeColor="accent1" w:themeShade="BF"/>
          <w:sz w:val="24"/>
          <w:szCs w:val="24"/>
        </w:rPr>
        <w:t>The Clerk</w:t>
      </w:r>
      <w:r w:rsidR="00793131">
        <w:rPr>
          <w:rFonts w:ascii="Bookman Old Style" w:hAnsi="Bookman Old Style"/>
          <w:b/>
          <w:bCs/>
          <w:color w:val="2F5496" w:themeColor="accent1" w:themeShade="BF"/>
          <w:sz w:val="24"/>
          <w:szCs w:val="24"/>
        </w:rPr>
        <w:t xml:space="preserve"> </w:t>
      </w:r>
      <w:r w:rsidR="003E02DD">
        <w:rPr>
          <w:rFonts w:ascii="Bookman Old Style" w:hAnsi="Bookman Old Style"/>
          <w:b/>
          <w:bCs/>
          <w:color w:val="2F5496" w:themeColor="accent1" w:themeShade="BF"/>
          <w:sz w:val="24"/>
          <w:szCs w:val="24"/>
        </w:rPr>
        <w:t xml:space="preserve">said </w:t>
      </w:r>
      <w:r w:rsidRPr="00C87154">
        <w:rPr>
          <w:rFonts w:ascii="Bookman Old Style" w:hAnsi="Bookman Old Style"/>
          <w:b/>
          <w:bCs/>
          <w:color w:val="2F5496" w:themeColor="accent1" w:themeShade="BF"/>
          <w:sz w:val="24"/>
          <w:szCs w:val="24"/>
        </w:rPr>
        <w:t>she would report back to Council.</w:t>
      </w:r>
    </w:p>
    <w:p w14:paraId="68F16480" w14:textId="0FA96243" w:rsidR="003E15F6" w:rsidRDefault="003E15F6" w:rsidP="00926302">
      <w:pPr>
        <w:pStyle w:val="ListParagraph"/>
        <w:spacing w:after="0" w:line="240" w:lineRule="auto"/>
        <w:rPr>
          <w:rFonts w:ascii="Bookman Old Style" w:hAnsi="Bookman Old Style"/>
          <w:sz w:val="24"/>
          <w:szCs w:val="24"/>
        </w:rPr>
      </w:pPr>
    </w:p>
    <w:p w14:paraId="702B5D0F" w14:textId="3338F4FC" w:rsidR="003E15F6" w:rsidRDefault="003E15F6" w:rsidP="00926302">
      <w:pPr>
        <w:pStyle w:val="ListParagraph"/>
        <w:spacing w:after="0" w:line="240" w:lineRule="auto"/>
        <w:rPr>
          <w:rFonts w:ascii="Bookman Old Style" w:hAnsi="Bookman Old Style"/>
          <w:sz w:val="24"/>
          <w:szCs w:val="24"/>
        </w:rPr>
      </w:pPr>
      <w:r>
        <w:rPr>
          <w:rFonts w:ascii="Bookman Old Style" w:hAnsi="Bookman Old Style"/>
          <w:sz w:val="24"/>
          <w:szCs w:val="24"/>
        </w:rPr>
        <w:t xml:space="preserve">Councillor </w:t>
      </w:r>
      <w:r w:rsidR="00387265" w:rsidRPr="00A52AC8">
        <w:rPr>
          <w:rFonts w:ascii="Bookman Old Style" w:hAnsi="Bookman Old Style"/>
          <w:sz w:val="24"/>
          <w:szCs w:val="24"/>
        </w:rPr>
        <w:t>McNamara</w:t>
      </w:r>
      <w:r w:rsidR="00387265">
        <w:rPr>
          <w:rFonts w:ascii="Bookman Old Style" w:hAnsi="Bookman Old Style"/>
          <w:sz w:val="24"/>
          <w:szCs w:val="24"/>
        </w:rPr>
        <w:t xml:space="preserve"> reported that</w:t>
      </w:r>
      <w:r w:rsidR="00867E82">
        <w:rPr>
          <w:rFonts w:ascii="Bookman Old Style" w:hAnsi="Bookman Old Style"/>
          <w:sz w:val="24"/>
          <w:szCs w:val="24"/>
        </w:rPr>
        <w:t xml:space="preserve"> she had spoken to the</w:t>
      </w:r>
      <w:r w:rsidR="00387265">
        <w:rPr>
          <w:rFonts w:ascii="Bookman Old Style" w:hAnsi="Bookman Old Style"/>
          <w:sz w:val="24"/>
          <w:szCs w:val="24"/>
        </w:rPr>
        <w:t xml:space="preserve"> Planning </w:t>
      </w:r>
      <w:r w:rsidR="00867E82">
        <w:rPr>
          <w:rFonts w:ascii="Bookman Old Style" w:hAnsi="Bookman Old Style"/>
          <w:sz w:val="24"/>
          <w:szCs w:val="24"/>
        </w:rPr>
        <w:t>Officer regarding</w:t>
      </w:r>
      <w:r w:rsidR="00387265">
        <w:rPr>
          <w:rFonts w:ascii="Bookman Old Style" w:hAnsi="Bookman Old Style"/>
          <w:sz w:val="24"/>
          <w:szCs w:val="24"/>
        </w:rPr>
        <w:t xml:space="preserve"> Field View</w:t>
      </w:r>
      <w:r w:rsidR="00867E82">
        <w:rPr>
          <w:rFonts w:ascii="Bookman Old Style" w:hAnsi="Bookman Old Style"/>
          <w:sz w:val="24"/>
          <w:szCs w:val="24"/>
        </w:rPr>
        <w:t xml:space="preserve"> and he</w:t>
      </w:r>
      <w:r w:rsidR="007E2BDE">
        <w:rPr>
          <w:rFonts w:ascii="Bookman Old Style" w:hAnsi="Bookman Old Style"/>
          <w:sz w:val="24"/>
          <w:szCs w:val="24"/>
        </w:rPr>
        <w:t xml:space="preserve"> had</w:t>
      </w:r>
      <w:r w:rsidR="00867E82">
        <w:rPr>
          <w:rFonts w:ascii="Bookman Old Style" w:hAnsi="Bookman Old Style"/>
          <w:sz w:val="24"/>
          <w:szCs w:val="24"/>
        </w:rPr>
        <w:t xml:space="preserve"> informed </w:t>
      </w:r>
      <w:r w:rsidR="007E2BDE">
        <w:rPr>
          <w:rFonts w:ascii="Bookman Old Style" w:hAnsi="Bookman Old Style"/>
          <w:sz w:val="24"/>
          <w:szCs w:val="24"/>
        </w:rPr>
        <w:t xml:space="preserve">her </w:t>
      </w:r>
      <w:r w:rsidR="00867E82">
        <w:rPr>
          <w:rFonts w:ascii="Bookman Old Style" w:hAnsi="Bookman Old Style"/>
          <w:sz w:val="24"/>
          <w:szCs w:val="24"/>
        </w:rPr>
        <w:t>that a decision was imminent.</w:t>
      </w:r>
    </w:p>
    <w:p w14:paraId="615FC741" w14:textId="6906D70B" w:rsidR="00D52523" w:rsidRDefault="00D52523" w:rsidP="00D52523">
      <w:pPr>
        <w:spacing w:after="0" w:line="240" w:lineRule="auto"/>
        <w:rPr>
          <w:rFonts w:ascii="Bookman Old Style" w:hAnsi="Bookman Old Style"/>
          <w:sz w:val="24"/>
          <w:szCs w:val="24"/>
        </w:rPr>
      </w:pPr>
    </w:p>
    <w:p w14:paraId="4674BE6D" w14:textId="07BA37FD" w:rsidR="00D52523" w:rsidRDefault="00D52523" w:rsidP="00D52523">
      <w:pPr>
        <w:spacing w:after="0" w:line="240" w:lineRule="auto"/>
        <w:rPr>
          <w:rFonts w:ascii="Bookman Old Style" w:hAnsi="Bookman Old Style"/>
          <w:sz w:val="24"/>
          <w:szCs w:val="24"/>
        </w:rPr>
      </w:pPr>
    </w:p>
    <w:p w14:paraId="0E0296F7" w14:textId="741CC02B" w:rsidR="00D52523" w:rsidRPr="00D52523" w:rsidRDefault="00D52523" w:rsidP="00D52523">
      <w:pPr>
        <w:pStyle w:val="ListParagraph"/>
        <w:numPr>
          <w:ilvl w:val="0"/>
          <w:numId w:val="2"/>
        </w:numPr>
        <w:spacing w:after="0" w:line="240" w:lineRule="auto"/>
        <w:ind w:hanging="720"/>
        <w:rPr>
          <w:rFonts w:ascii="Bookman Old Style" w:hAnsi="Bookman Old Style"/>
          <w:b/>
          <w:bCs/>
          <w:sz w:val="24"/>
          <w:szCs w:val="24"/>
        </w:rPr>
      </w:pPr>
      <w:r>
        <w:rPr>
          <w:rFonts w:ascii="Bookman Old Style" w:hAnsi="Bookman Old Style"/>
          <w:b/>
          <w:bCs/>
          <w:sz w:val="24"/>
          <w:szCs w:val="24"/>
          <w:u w:val="single"/>
        </w:rPr>
        <w:t>Close of meeting</w:t>
      </w:r>
    </w:p>
    <w:p w14:paraId="0CB82ED9" w14:textId="57F4AF44" w:rsidR="00A52AC8" w:rsidRPr="008B5956" w:rsidRDefault="00D52523" w:rsidP="008B5956">
      <w:pPr>
        <w:pStyle w:val="ListParagraph"/>
        <w:spacing w:after="0" w:line="240" w:lineRule="auto"/>
        <w:rPr>
          <w:rFonts w:ascii="Bookman Old Style" w:hAnsi="Bookman Old Style"/>
          <w:b/>
          <w:bCs/>
          <w:sz w:val="24"/>
          <w:szCs w:val="24"/>
        </w:rPr>
      </w:pPr>
      <w:r>
        <w:rPr>
          <w:rFonts w:ascii="Bookman Old Style" w:hAnsi="Bookman Old Style"/>
          <w:sz w:val="24"/>
          <w:szCs w:val="24"/>
        </w:rPr>
        <w:t>The meeting closed at 8.45 p</w:t>
      </w:r>
      <w:r w:rsidR="008B5956">
        <w:rPr>
          <w:rFonts w:ascii="Bookman Old Style" w:hAnsi="Bookman Old Style"/>
          <w:sz w:val="24"/>
          <w:szCs w:val="24"/>
        </w:rPr>
        <w:t>m</w:t>
      </w:r>
    </w:p>
    <w:sectPr w:rsidR="00A52AC8" w:rsidRPr="008B5956" w:rsidSect="0044271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40F64" w14:textId="77777777" w:rsidR="00B4748D" w:rsidRDefault="00B4748D" w:rsidP="00370A5D">
      <w:pPr>
        <w:spacing w:after="0" w:line="240" w:lineRule="auto"/>
      </w:pPr>
      <w:r>
        <w:separator/>
      </w:r>
    </w:p>
  </w:endnote>
  <w:endnote w:type="continuationSeparator" w:id="0">
    <w:p w14:paraId="67E11D6E" w14:textId="77777777" w:rsidR="00B4748D" w:rsidRDefault="00B4748D" w:rsidP="0037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D7F2" w14:textId="77777777" w:rsidR="00370A5D" w:rsidRDefault="0037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FFF1" w14:textId="4B6B9862" w:rsidR="00370A5D" w:rsidRDefault="004D62B5">
    <w:pPr>
      <w:pStyle w:val="Footer"/>
    </w:pPr>
    <w:r>
      <w:t>Signed</w:t>
    </w:r>
    <w:r>
      <w:ptab w:relativeTo="margin" w:alignment="center" w:leader="none"/>
    </w:r>
    <w:r>
      <w:t>Dated</w:t>
    </w:r>
    <w:r>
      <w:ptab w:relativeTo="margin" w:alignment="right" w:leader="none"/>
    </w:r>
    <w:r>
      <w:t xml:space="preserve">Page No.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7212" w14:textId="77777777" w:rsidR="00370A5D" w:rsidRDefault="0037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4BC5E" w14:textId="77777777" w:rsidR="00B4748D" w:rsidRDefault="00B4748D" w:rsidP="00370A5D">
      <w:pPr>
        <w:spacing w:after="0" w:line="240" w:lineRule="auto"/>
      </w:pPr>
      <w:r>
        <w:separator/>
      </w:r>
    </w:p>
  </w:footnote>
  <w:footnote w:type="continuationSeparator" w:id="0">
    <w:p w14:paraId="17807C52" w14:textId="77777777" w:rsidR="00B4748D" w:rsidRDefault="00B4748D" w:rsidP="00370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579B" w14:textId="516425DA" w:rsidR="00370A5D" w:rsidRDefault="008B5956">
    <w:pPr>
      <w:pStyle w:val="Header"/>
    </w:pPr>
    <w:r>
      <w:rPr>
        <w:noProof/>
      </w:rPr>
      <w:pict w14:anchorId="06CBBE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37.1pt;height:262.2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r w:rsidR="00B4748D">
      <w:rPr>
        <w:noProof/>
      </w:rPr>
      <w:pict w14:anchorId="35308E7A">
        <v:shape id="_x0000_s1026" type="#_x0000_t136" style="position:absolute;margin-left:0;margin-top:0;width:437.1pt;height:262.2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0812" w14:textId="0F827694" w:rsidR="00370A5D" w:rsidRPr="00370A5D" w:rsidRDefault="008B5956">
    <w:pPr>
      <w:pStyle w:val="Header"/>
      <w:rPr>
        <w:i/>
        <w:iCs/>
        <w:sz w:val="28"/>
        <w:szCs w:val="28"/>
      </w:rPr>
    </w:pPr>
    <w:r>
      <w:rPr>
        <w:noProof/>
      </w:rPr>
      <w:pict w14:anchorId="19C7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37.1pt;height:262.2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sdt>
      <w:sdtPr>
        <w:id w:val="-877476832"/>
        <w:docPartObj>
          <w:docPartGallery w:val="Page Numbers (Margins)"/>
          <w:docPartUnique/>
        </w:docPartObj>
      </w:sdtPr>
      <w:sdtEndPr/>
      <w:sdtContent>
        <w:r w:rsidR="00370A5D">
          <w:rPr>
            <w:noProof/>
          </w:rPr>
          <mc:AlternateContent>
            <mc:Choice Requires="wps">
              <w:drawing>
                <wp:anchor distT="0" distB="0" distL="114300" distR="114300" simplePos="0" relativeHeight="251657216" behindDoc="0" locked="0" layoutInCell="0" allowOverlap="1" wp14:anchorId="4E4006AD" wp14:editId="090520ED">
                  <wp:simplePos x="0" y="0"/>
                  <wp:positionH relativeFrom="leftMargin">
                    <wp:align>left</wp:align>
                  </wp:positionH>
                  <mc:AlternateContent>
                    <mc:Choice Requires="wp14">
                      <wp:positionV relativeFrom="margin">
                        <wp14:pctPosVOffset>10000</wp14:pctPosVOffset>
                      </wp:positionV>
                    </mc:Choice>
                    <mc:Fallback>
                      <wp:positionV relativeFrom="page">
                        <wp:posOffset>1645285</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CEE9F" w14:textId="77777777" w:rsidR="00370A5D" w:rsidRDefault="00370A5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E4006AD"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094CEE9F" w14:textId="77777777" w:rsidR="00370A5D" w:rsidRDefault="00370A5D">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FD58" w14:textId="5E53D956" w:rsidR="00370A5D" w:rsidRDefault="008B5956">
    <w:pPr>
      <w:pStyle w:val="Header"/>
    </w:pPr>
    <w:r>
      <w:rPr>
        <w:noProof/>
      </w:rPr>
      <w:pict w14:anchorId="03869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37.1pt;height:262.2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AF2"/>
    <w:multiLevelType w:val="hybridMultilevel"/>
    <w:tmpl w:val="BA90CB6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1C6961"/>
    <w:multiLevelType w:val="hybridMultilevel"/>
    <w:tmpl w:val="20825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561140">
    <w:abstractNumId w:val="1"/>
  </w:num>
  <w:num w:numId="2" w16cid:durableId="168709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C5"/>
    <w:rsid w:val="000371B3"/>
    <w:rsid w:val="00066A77"/>
    <w:rsid w:val="000E264A"/>
    <w:rsid w:val="00106FF1"/>
    <w:rsid w:val="00126BC1"/>
    <w:rsid w:val="00133F56"/>
    <w:rsid w:val="001719E1"/>
    <w:rsid w:val="001C4DAA"/>
    <w:rsid w:val="001D191A"/>
    <w:rsid w:val="002B7FE7"/>
    <w:rsid w:val="002E4E40"/>
    <w:rsid w:val="0031308D"/>
    <w:rsid w:val="00367E41"/>
    <w:rsid w:val="003707E2"/>
    <w:rsid w:val="00370A5D"/>
    <w:rsid w:val="00387265"/>
    <w:rsid w:val="003E02DD"/>
    <w:rsid w:val="003E15F6"/>
    <w:rsid w:val="003E30EF"/>
    <w:rsid w:val="00414D8C"/>
    <w:rsid w:val="00427058"/>
    <w:rsid w:val="0042767D"/>
    <w:rsid w:val="00427A52"/>
    <w:rsid w:val="00442715"/>
    <w:rsid w:val="004454E4"/>
    <w:rsid w:val="004517CC"/>
    <w:rsid w:val="00464AAB"/>
    <w:rsid w:val="004D62B5"/>
    <w:rsid w:val="004E523C"/>
    <w:rsid w:val="005129C7"/>
    <w:rsid w:val="00521153"/>
    <w:rsid w:val="00583A46"/>
    <w:rsid w:val="005852BB"/>
    <w:rsid w:val="005A04E7"/>
    <w:rsid w:val="005D2CB3"/>
    <w:rsid w:val="00617CA5"/>
    <w:rsid w:val="0065002C"/>
    <w:rsid w:val="00656215"/>
    <w:rsid w:val="006562C5"/>
    <w:rsid w:val="0070718B"/>
    <w:rsid w:val="00755128"/>
    <w:rsid w:val="007923D8"/>
    <w:rsid w:val="00793131"/>
    <w:rsid w:val="007E2BDE"/>
    <w:rsid w:val="007F311B"/>
    <w:rsid w:val="00800273"/>
    <w:rsid w:val="00821B97"/>
    <w:rsid w:val="0084411F"/>
    <w:rsid w:val="00867E82"/>
    <w:rsid w:val="008A08DA"/>
    <w:rsid w:val="008B5956"/>
    <w:rsid w:val="008E4D23"/>
    <w:rsid w:val="008E7DC1"/>
    <w:rsid w:val="0090681B"/>
    <w:rsid w:val="00913630"/>
    <w:rsid w:val="00913696"/>
    <w:rsid w:val="00926302"/>
    <w:rsid w:val="00962481"/>
    <w:rsid w:val="009821AB"/>
    <w:rsid w:val="009A79D6"/>
    <w:rsid w:val="009B3F9D"/>
    <w:rsid w:val="009E7A17"/>
    <w:rsid w:val="009F4AF6"/>
    <w:rsid w:val="00A52AC8"/>
    <w:rsid w:val="00A8356F"/>
    <w:rsid w:val="00A87147"/>
    <w:rsid w:val="00AE25D4"/>
    <w:rsid w:val="00AF4862"/>
    <w:rsid w:val="00B2394D"/>
    <w:rsid w:val="00B300A8"/>
    <w:rsid w:val="00B4748D"/>
    <w:rsid w:val="00BD000A"/>
    <w:rsid w:val="00BF3F9C"/>
    <w:rsid w:val="00C0367F"/>
    <w:rsid w:val="00C07EE7"/>
    <w:rsid w:val="00C65025"/>
    <w:rsid w:val="00C71C6D"/>
    <w:rsid w:val="00C87154"/>
    <w:rsid w:val="00C9783B"/>
    <w:rsid w:val="00CA4A1E"/>
    <w:rsid w:val="00CA5EC3"/>
    <w:rsid w:val="00CD29AC"/>
    <w:rsid w:val="00D12CCF"/>
    <w:rsid w:val="00D35D3C"/>
    <w:rsid w:val="00D461CB"/>
    <w:rsid w:val="00D52523"/>
    <w:rsid w:val="00D556D5"/>
    <w:rsid w:val="00D8460C"/>
    <w:rsid w:val="00D95C41"/>
    <w:rsid w:val="00DD74F8"/>
    <w:rsid w:val="00E0350A"/>
    <w:rsid w:val="00E51C18"/>
    <w:rsid w:val="00E61DB0"/>
    <w:rsid w:val="00E653FC"/>
    <w:rsid w:val="00E663D0"/>
    <w:rsid w:val="00EB0D51"/>
    <w:rsid w:val="00EB5E24"/>
    <w:rsid w:val="00ED0D35"/>
    <w:rsid w:val="00ED733D"/>
    <w:rsid w:val="00EF0069"/>
    <w:rsid w:val="00F06171"/>
    <w:rsid w:val="00F1561E"/>
    <w:rsid w:val="00F3080A"/>
    <w:rsid w:val="00F50344"/>
    <w:rsid w:val="00F54B83"/>
    <w:rsid w:val="00FB2430"/>
    <w:rsid w:val="00FB7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55B1C"/>
  <w15:chartTrackingRefBased/>
  <w15:docId w15:val="{F970B3DD-7D9B-4B5D-A2BA-CBE56F85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C8"/>
    <w:pPr>
      <w:ind w:left="720"/>
      <w:contextualSpacing/>
    </w:pPr>
  </w:style>
  <w:style w:type="character" w:styleId="Hyperlink">
    <w:name w:val="Hyperlink"/>
    <w:basedOn w:val="DefaultParagraphFont"/>
    <w:uiPriority w:val="99"/>
    <w:unhideWhenUsed/>
    <w:rsid w:val="00EB0D51"/>
    <w:rPr>
      <w:color w:val="0563C1" w:themeColor="hyperlink"/>
      <w:u w:val="single"/>
    </w:rPr>
  </w:style>
  <w:style w:type="character" w:styleId="UnresolvedMention">
    <w:name w:val="Unresolved Mention"/>
    <w:basedOn w:val="DefaultParagraphFont"/>
    <w:uiPriority w:val="99"/>
    <w:semiHidden/>
    <w:unhideWhenUsed/>
    <w:rsid w:val="00EB0D51"/>
    <w:rPr>
      <w:color w:val="605E5C"/>
      <w:shd w:val="clear" w:color="auto" w:fill="E1DFDD"/>
    </w:rPr>
  </w:style>
  <w:style w:type="paragraph" w:styleId="Header">
    <w:name w:val="header"/>
    <w:basedOn w:val="Normal"/>
    <w:link w:val="HeaderChar"/>
    <w:uiPriority w:val="99"/>
    <w:unhideWhenUsed/>
    <w:rsid w:val="00370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5D"/>
  </w:style>
  <w:style w:type="paragraph" w:styleId="Footer">
    <w:name w:val="footer"/>
    <w:basedOn w:val="Normal"/>
    <w:link w:val="FooterChar"/>
    <w:uiPriority w:val="99"/>
    <w:unhideWhenUsed/>
    <w:rsid w:val="00370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5D"/>
  </w:style>
  <w:style w:type="character" w:styleId="IntenseEmphasis">
    <w:name w:val="Intense Emphasis"/>
    <w:basedOn w:val="DefaultParagraphFont"/>
    <w:uiPriority w:val="21"/>
    <w:qFormat/>
    <w:rsid w:val="005129C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6A49-D4CA-47C8-B962-1A19FCD7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AlbyThwaitePC</dc:creator>
  <cp:keywords/>
  <dc:description/>
  <cp:lastModifiedBy>Rosalyn Dawson</cp:lastModifiedBy>
  <cp:revision>2</cp:revision>
  <dcterms:created xsi:type="dcterms:W3CDTF">2022-05-11T14:02:00Z</dcterms:created>
  <dcterms:modified xsi:type="dcterms:W3CDTF">2022-05-11T14:02:00Z</dcterms:modified>
</cp:coreProperties>
</file>