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Pr="006E61E6" w:rsidRDefault="005F43D7" w:rsidP="005F43D7">
      <w:pPr>
        <w:jc w:val="center"/>
        <w:rPr>
          <w:rFonts w:ascii="Bookman Old Style" w:hAnsi="Bookman Old Style"/>
        </w:rPr>
      </w:pPr>
    </w:p>
    <w:p w:rsidR="005E51DC" w:rsidRPr="006E61E6" w:rsidRDefault="005E51DC" w:rsidP="005F43D7">
      <w:pPr>
        <w:jc w:val="center"/>
        <w:rPr>
          <w:rFonts w:ascii="Bookman Old Style" w:hAnsi="Bookman Old Style"/>
        </w:rPr>
      </w:pP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Minutes of the</w:t>
      </w:r>
      <w:r w:rsidR="00734B40" w:rsidRPr="006E61E6">
        <w:rPr>
          <w:rFonts w:ascii="Bookman Old Style" w:hAnsi="Bookman Old Style"/>
          <w:b/>
        </w:rPr>
        <w:t xml:space="preserve"> Annual</w:t>
      </w:r>
      <w:r w:rsidRPr="006E61E6">
        <w:rPr>
          <w:rFonts w:ascii="Bookman Old Style" w:hAnsi="Bookman Old Style"/>
          <w:b/>
        </w:rPr>
        <w:t xml:space="preserve"> 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on </w:t>
      </w:r>
      <w:r w:rsidR="002519DA" w:rsidRPr="006E61E6">
        <w:rPr>
          <w:rFonts w:ascii="Bookman Old Style" w:hAnsi="Bookman Old Style"/>
          <w:b/>
        </w:rPr>
        <w:t>29 May 2018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>at 7.30 pm</w:t>
      </w: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at Alby Horse</w:t>
      </w:r>
      <w:r w:rsidR="007748D6" w:rsidRPr="006E61E6">
        <w:rPr>
          <w:rFonts w:ascii="Bookman Old Style" w:hAnsi="Bookman Old Style"/>
          <w:b/>
        </w:rPr>
        <w:t xml:space="preserve"> S</w:t>
      </w:r>
      <w:r w:rsidRPr="006E61E6">
        <w:rPr>
          <w:rFonts w:ascii="Bookman Old Style" w:hAnsi="Bookman Old Style"/>
          <w:b/>
        </w:rPr>
        <w:t>hoe</w:t>
      </w:r>
      <w:r w:rsidR="00A36B0A" w:rsidRPr="006E61E6">
        <w:rPr>
          <w:rFonts w:ascii="Bookman Old Style" w:hAnsi="Bookman Old Style"/>
          <w:b/>
        </w:rPr>
        <w:t>s</w:t>
      </w:r>
      <w:r w:rsidRPr="006E61E6">
        <w:rPr>
          <w:rFonts w:ascii="Bookman Old Style" w:hAnsi="Bookman Old Style"/>
          <w:b/>
        </w:rPr>
        <w:t xml:space="preserve"> Inn, Cromer Road, Erpingham</w:t>
      </w:r>
      <w:r w:rsidR="00444C32" w:rsidRPr="006E61E6">
        <w:rPr>
          <w:rFonts w:ascii="Bookman Old Style" w:hAnsi="Bookman Old Style"/>
          <w:b/>
        </w:rPr>
        <w:t>, NR11 7QE</w:t>
      </w:r>
    </w:p>
    <w:p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Pr="006E61E6">
        <w:rPr>
          <w:rFonts w:ascii="Bookman Old Style" w:hAnsi="Bookman Old Style"/>
        </w:rPr>
        <w:t xml:space="preserve"> Will Cutts</w:t>
      </w:r>
      <w:r w:rsidR="009A2032" w:rsidRPr="006E61E6">
        <w:rPr>
          <w:rFonts w:ascii="Bookman Old Style" w:hAnsi="Bookman Old Style"/>
        </w:rPr>
        <w:t>,</w:t>
      </w:r>
    </w:p>
    <w:p w:rsidR="00734B40" w:rsidRPr="006E61E6" w:rsidRDefault="005F43D7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Pr="006E61E6">
        <w:rPr>
          <w:rFonts w:ascii="Bookman Old Style" w:hAnsi="Bookman Old Style"/>
        </w:rPr>
        <w:t xml:space="preserve"> Stephen Jordan,</w:t>
      </w:r>
      <w:r w:rsidR="00734B40" w:rsidRPr="006E61E6">
        <w:rPr>
          <w:rFonts w:ascii="Bookman Old Style" w:hAnsi="Bookman Old Style"/>
        </w:rPr>
        <w:t xml:space="preserve"> Councillor Christine Yeomans</w:t>
      </w:r>
    </w:p>
    <w:p w:rsidR="002519DA" w:rsidRPr="006E61E6" w:rsidRDefault="002519DA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 Alistair MacKinnon, Sheila Goodley</w:t>
      </w:r>
    </w:p>
    <w:p w:rsidR="005F43D7" w:rsidRPr="006E61E6" w:rsidRDefault="00214E99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 xml:space="preserve">Clerk </w:t>
      </w:r>
      <w:r w:rsidR="005F43D7" w:rsidRPr="006E61E6">
        <w:rPr>
          <w:rFonts w:ascii="Bookman Old Style" w:hAnsi="Bookman Old Style"/>
        </w:rPr>
        <w:t>Rosalyn Dawson</w:t>
      </w:r>
    </w:p>
    <w:p w:rsidR="002519DA" w:rsidRPr="006E61E6" w:rsidRDefault="002519DA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Apologies from Councillor James Buchan.</w:t>
      </w:r>
    </w:p>
    <w:p w:rsidR="00121F93" w:rsidRPr="006E61E6" w:rsidRDefault="00121F93" w:rsidP="005F43D7">
      <w:pPr>
        <w:ind w:left="1440"/>
        <w:jc w:val="both"/>
        <w:rPr>
          <w:rFonts w:ascii="Bookman Old Style" w:hAnsi="Bookman Old Style"/>
        </w:rPr>
      </w:pPr>
    </w:p>
    <w:p w:rsidR="00121F93" w:rsidRPr="006E61E6" w:rsidRDefault="00A36B0A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6 m</w:t>
      </w:r>
      <w:r w:rsidR="008242CD" w:rsidRPr="006E61E6">
        <w:rPr>
          <w:rFonts w:ascii="Bookman Old Style" w:hAnsi="Bookman Old Style"/>
        </w:rPr>
        <w:t>embers of the public were in attendance</w:t>
      </w:r>
    </w:p>
    <w:p w:rsidR="00734B40" w:rsidRPr="006E61E6" w:rsidRDefault="00734B40" w:rsidP="00734B40">
      <w:pPr>
        <w:pStyle w:val="ListParagraph"/>
        <w:jc w:val="both"/>
        <w:rPr>
          <w:rFonts w:ascii="Bookman Old Style" w:hAnsi="Bookman Old Style"/>
          <w:b/>
        </w:rPr>
      </w:pPr>
    </w:p>
    <w:p w:rsidR="00E55948" w:rsidRPr="006E61E6" w:rsidRDefault="00E55948" w:rsidP="00906E8A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u w:val="single"/>
        </w:rPr>
      </w:pPr>
      <w:r w:rsidRPr="006E61E6">
        <w:rPr>
          <w:rFonts w:ascii="Bookman Old Style" w:hAnsi="Bookman Old Style"/>
          <w:b/>
          <w:u w:val="single"/>
        </w:rPr>
        <w:t>Appointment of Chairman</w:t>
      </w:r>
    </w:p>
    <w:p w:rsidR="00906E8A" w:rsidRPr="006E61E6" w:rsidRDefault="00906E8A" w:rsidP="00E55948">
      <w:pPr>
        <w:pStyle w:val="ListParagraph"/>
        <w:ind w:left="0" w:firstLine="72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It was unanimously agreed</w:t>
      </w:r>
      <w:r w:rsidRPr="006E61E6">
        <w:rPr>
          <w:rFonts w:ascii="Bookman Old Style" w:hAnsi="Bookman Old Style"/>
        </w:rPr>
        <w:t xml:space="preserve"> to</w:t>
      </w:r>
      <w:r w:rsidR="0030661C" w:rsidRPr="006E61E6">
        <w:rPr>
          <w:rFonts w:ascii="Bookman Old Style" w:hAnsi="Bookman Old Style"/>
        </w:rPr>
        <w:t xml:space="preserve"> re</w:t>
      </w:r>
      <w:r w:rsidRPr="006E61E6">
        <w:rPr>
          <w:rFonts w:ascii="Bookman Old Style" w:hAnsi="Bookman Old Style"/>
        </w:rPr>
        <w:t xml:space="preserve">appoint Barry Fitzpatrick as Chairman for the </w:t>
      </w:r>
    </w:p>
    <w:p w:rsidR="00906E8A" w:rsidRPr="006E61E6" w:rsidRDefault="002519DA" w:rsidP="00906E8A">
      <w:pPr>
        <w:pStyle w:val="ListParagraph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Year 2018-19</w:t>
      </w:r>
      <w:r w:rsidR="00906E8A" w:rsidRPr="006E61E6">
        <w:rPr>
          <w:rFonts w:ascii="Bookman Old Style" w:hAnsi="Bookman Old Style"/>
        </w:rPr>
        <w:t>.</w:t>
      </w:r>
    </w:p>
    <w:p w:rsidR="00906E8A" w:rsidRPr="006E61E6" w:rsidRDefault="00906E8A" w:rsidP="00906E8A">
      <w:pPr>
        <w:pStyle w:val="ListParagraph"/>
        <w:jc w:val="both"/>
        <w:rPr>
          <w:rFonts w:ascii="Bookman Old Style" w:hAnsi="Bookman Old Style"/>
        </w:rPr>
      </w:pPr>
    </w:p>
    <w:p w:rsidR="00E55948" w:rsidRPr="006E61E6" w:rsidRDefault="00E55948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u w:val="single"/>
        </w:rPr>
      </w:pPr>
      <w:r w:rsidRPr="006E61E6">
        <w:rPr>
          <w:rFonts w:ascii="Bookman Old Style" w:hAnsi="Bookman Old Style"/>
          <w:b/>
          <w:u w:val="single"/>
        </w:rPr>
        <w:t>Appointment of Vice Chairman</w:t>
      </w:r>
    </w:p>
    <w:p w:rsidR="00906E8A" w:rsidRPr="006E61E6" w:rsidRDefault="00906E8A" w:rsidP="00E55948">
      <w:pPr>
        <w:pStyle w:val="ListParagraph"/>
        <w:ind w:left="0" w:firstLine="72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It was unanimously agreed</w:t>
      </w:r>
      <w:r w:rsidRPr="006E61E6">
        <w:rPr>
          <w:rFonts w:ascii="Bookman Old Style" w:hAnsi="Bookman Old Style"/>
        </w:rPr>
        <w:t xml:space="preserve"> to </w:t>
      </w:r>
      <w:r w:rsidR="0030661C" w:rsidRPr="006E61E6">
        <w:rPr>
          <w:rFonts w:ascii="Bookman Old Style" w:hAnsi="Bookman Old Style"/>
        </w:rPr>
        <w:t>re</w:t>
      </w:r>
      <w:r w:rsidRPr="006E61E6">
        <w:rPr>
          <w:rFonts w:ascii="Bookman Old Style" w:hAnsi="Bookman Old Style"/>
        </w:rPr>
        <w:t xml:space="preserve">appoint Will Cutts as Vice Chairman for the   </w:t>
      </w:r>
    </w:p>
    <w:p w:rsidR="00906E8A" w:rsidRPr="006E61E6" w:rsidRDefault="002519DA" w:rsidP="00906E8A">
      <w:pPr>
        <w:pStyle w:val="ListParagraph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Year 2018-19</w:t>
      </w:r>
      <w:r w:rsidR="00906E8A" w:rsidRPr="006E61E6">
        <w:rPr>
          <w:rFonts w:ascii="Bookman Old Style" w:hAnsi="Bookman Old Style"/>
        </w:rPr>
        <w:t>.</w:t>
      </w:r>
    </w:p>
    <w:p w:rsidR="00906E8A" w:rsidRPr="006E61E6" w:rsidRDefault="00906E8A" w:rsidP="00906E8A">
      <w:pPr>
        <w:jc w:val="both"/>
        <w:rPr>
          <w:rFonts w:ascii="Bookman Old Style" w:hAnsi="Bookman Old Style"/>
          <w:b/>
        </w:rPr>
      </w:pPr>
    </w:p>
    <w:p w:rsidR="00E55948" w:rsidRPr="006E61E6" w:rsidRDefault="00025DD9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Apologies for absence: Councillor James Buchan</w:t>
      </w:r>
    </w:p>
    <w:p w:rsidR="00FB1101" w:rsidRPr="006E61E6" w:rsidRDefault="00FB1101" w:rsidP="00FB1101">
      <w:pPr>
        <w:pStyle w:val="ListParagraph"/>
        <w:ind w:left="0"/>
        <w:jc w:val="both"/>
        <w:rPr>
          <w:rFonts w:ascii="Bookman Old Style" w:hAnsi="Bookman Old Style"/>
        </w:rPr>
      </w:pPr>
    </w:p>
    <w:p w:rsidR="00B42761" w:rsidRPr="006E61E6" w:rsidRDefault="00B42761" w:rsidP="00B42761">
      <w:pPr>
        <w:pStyle w:val="ListParagraph"/>
        <w:ind w:left="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4.</w:t>
      </w:r>
      <w:r w:rsidR="00ED4101" w:rsidRPr="006E61E6">
        <w:rPr>
          <w:rFonts w:ascii="Bookman Old Style" w:hAnsi="Bookman Old Style"/>
          <w:b/>
        </w:rPr>
        <w:t xml:space="preserve">      </w:t>
      </w:r>
      <w:r w:rsidR="00DC09B8" w:rsidRPr="006E61E6">
        <w:rPr>
          <w:rFonts w:ascii="Bookman Old Style" w:hAnsi="Bookman Old Style"/>
          <w:b/>
        </w:rPr>
        <w:t xml:space="preserve"> </w:t>
      </w:r>
      <w:r w:rsidR="00FD00E2" w:rsidRPr="006E61E6">
        <w:rPr>
          <w:rFonts w:ascii="Bookman Old Style" w:hAnsi="Bookman Old Style"/>
          <w:b/>
        </w:rPr>
        <w:t>M</w:t>
      </w:r>
      <w:r w:rsidR="00214E99" w:rsidRPr="006E61E6">
        <w:rPr>
          <w:rFonts w:ascii="Bookman Old Style" w:hAnsi="Bookman Old Style"/>
          <w:b/>
        </w:rPr>
        <w:t xml:space="preserve">inutes of </w:t>
      </w:r>
      <w:r w:rsidR="002519DA" w:rsidRPr="006E61E6">
        <w:rPr>
          <w:rFonts w:ascii="Bookman Old Style" w:hAnsi="Bookman Old Style"/>
          <w:b/>
        </w:rPr>
        <w:t xml:space="preserve">21 </w:t>
      </w:r>
      <w:r w:rsidRPr="006E61E6">
        <w:rPr>
          <w:rFonts w:ascii="Bookman Old Style" w:hAnsi="Bookman Old Style"/>
          <w:b/>
        </w:rPr>
        <w:t xml:space="preserve">February </w:t>
      </w:r>
      <w:r w:rsidR="002519DA" w:rsidRPr="006E61E6">
        <w:rPr>
          <w:rFonts w:ascii="Bookman Old Style" w:hAnsi="Bookman Old Style"/>
          <w:b/>
        </w:rPr>
        <w:t>2018</w:t>
      </w:r>
      <w:r w:rsidRPr="006E61E6">
        <w:rPr>
          <w:rFonts w:ascii="Bookman Old Style" w:hAnsi="Bookman Old Style"/>
          <w:b/>
        </w:rPr>
        <w:t xml:space="preserve"> </w:t>
      </w:r>
      <w:r w:rsidR="006E61E6" w:rsidRPr="006E61E6">
        <w:rPr>
          <w:rFonts w:ascii="Bookman Old Style" w:hAnsi="Bookman Old Style"/>
          <w:b/>
        </w:rPr>
        <w:t xml:space="preserve">were </w:t>
      </w:r>
      <w:r w:rsidRPr="006E61E6">
        <w:rPr>
          <w:rFonts w:ascii="Bookman Old Style" w:hAnsi="Bookman Old Style"/>
          <w:b/>
        </w:rPr>
        <w:t>a</w:t>
      </w:r>
      <w:r w:rsidR="00214E99" w:rsidRPr="006E61E6">
        <w:rPr>
          <w:rFonts w:ascii="Bookman Old Style" w:hAnsi="Bookman Old Style"/>
          <w:b/>
        </w:rPr>
        <w:t>pproved</w:t>
      </w:r>
      <w:r w:rsidR="00E55948" w:rsidRPr="006E61E6">
        <w:rPr>
          <w:rFonts w:ascii="Bookman Old Style" w:hAnsi="Bookman Old Style"/>
        </w:rPr>
        <w:t xml:space="preserve"> and signed as a true copy.</w:t>
      </w:r>
    </w:p>
    <w:p w:rsidR="00E55948" w:rsidRPr="006E61E6" w:rsidRDefault="00B42761" w:rsidP="00E55948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 xml:space="preserve">          Minutes of 21 March 2018 </w:t>
      </w:r>
      <w:r w:rsidR="006E61E6" w:rsidRPr="006E61E6">
        <w:rPr>
          <w:rFonts w:ascii="Bookman Old Style" w:hAnsi="Bookman Old Style"/>
          <w:b/>
        </w:rPr>
        <w:t xml:space="preserve">were </w:t>
      </w:r>
      <w:r w:rsidRPr="006E61E6">
        <w:rPr>
          <w:rFonts w:ascii="Bookman Old Style" w:hAnsi="Bookman Old Style"/>
          <w:b/>
        </w:rPr>
        <w:t>approved</w:t>
      </w:r>
      <w:r w:rsidRPr="006E61E6">
        <w:rPr>
          <w:rFonts w:ascii="Bookman Old Style" w:hAnsi="Bookman Old Style"/>
        </w:rPr>
        <w:t xml:space="preserve"> and signed as a true copy.</w:t>
      </w:r>
    </w:p>
    <w:p w:rsidR="00B42761" w:rsidRPr="006E61E6" w:rsidRDefault="00B42761" w:rsidP="00E55948">
      <w:pPr>
        <w:jc w:val="both"/>
        <w:rPr>
          <w:rFonts w:ascii="Bookman Old Style" w:hAnsi="Bookman Old Style"/>
        </w:rPr>
      </w:pPr>
    </w:p>
    <w:p w:rsidR="000C52A0" w:rsidRPr="006E61E6" w:rsidRDefault="007B71AA" w:rsidP="006A7F1F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5</w:t>
      </w:r>
      <w:r w:rsidR="006A7F1F" w:rsidRPr="006E61E6">
        <w:rPr>
          <w:rFonts w:ascii="Bookman Old Style" w:hAnsi="Bookman Old Style"/>
          <w:b/>
        </w:rPr>
        <w:t xml:space="preserve">.      </w:t>
      </w:r>
      <w:r w:rsidR="00DC09B8" w:rsidRPr="006E61E6">
        <w:rPr>
          <w:rFonts w:ascii="Bookman Old Style" w:hAnsi="Bookman Old Style"/>
          <w:b/>
        </w:rPr>
        <w:t xml:space="preserve"> </w:t>
      </w:r>
      <w:r w:rsidR="006A7F1F" w:rsidRPr="00FD70E5">
        <w:rPr>
          <w:rFonts w:ascii="Bookman Old Style" w:hAnsi="Bookman Old Style"/>
        </w:rPr>
        <w:t>Matters arising:</w:t>
      </w:r>
      <w:r w:rsidR="00B42761" w:rsidRPr="006E61E6">
        <w:rPr>
          <w:rFonts w:ascii="Bookman Old Style" w:hAnsi="Bookman Old Style"/>
          <w:b/>
        </w:rPr>
        <w:t xml:space="preserve"> </w:t>
      </w:r>
      <w:r w:rsidR="00214E99" w:rsidRPr="006E61E6">
        <w:rPr>
          <w:rFonts w:ascii="Bookman Old Style" w:hAnsi="Bookman Old Style"/>
          <w:b/>
        </w:rPr>
        <w:t xml:space="preserve"> </w:t>
      </w:r>
      <w:r w:rsidR="00214E99" w:rsidRPr="006E61E6">
        <w:rPr>
          <w:rFonts w:ascii="Bookman Old Style" w:hAnsi="Bookman Old Style"/>
        </w:rPr>
        <w:t>None</w:t>
      </w:r>
    </w:p>
    <w:p w:rsidR="000C52A0" w:rsidRPr="006E61E6" w:rsidRDefault="000C52A0" w:rsidP="006A7F1F">
      <w:pPr>
        <w:rPr>
          <w:rFonts w:ascii="Bookman Old Style" w:hAnsi="Bookman Old Style"/>
          <w:b/>
        </w:rPr>
      </w:pPr>
    </w:p>
    <w:p w:rsidR="00214E99" w:rsidRPr="006E61E6" w:rsidRDefault="007B71AA" w:rsidP="006A7F1F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6</w:t>
      </w:r>
      <w:r w:rsidR="006A7F1F" w:rsidRPr="006E61E6">
        <w:rPr>
          <w:rFonts w:ascii="Bookman Old Style" w:hAnsi="Bookman Old Style"/>
          <w:b/>
        </w:rPr>
        <w:t xml:space="preserve">.      </w:t>
      </w:r>
      <w:r w:rsidR="00DC09B8" w:rsidRPr="006E61E6">
        <w:rPr>
          <w:rFonts w:ascii="Bookman Old Style" w:hAnsi="Bookman Old Style"/>
          <w:b/>
        </w:rPr>
        <w:t xml:space="preserve"> </w:t>
      </w:r>
      <w:r w:rsidR="00E55948" w:rsidRPr="00FD70E5">
        <w:rPr>
          <w:rFonts w:ascii="Bookman Old Style" w:hAnsi="Bookman Old Style"/>
        </w:rPr>
        <w:t>D</w:t>
      </w:r>
      <w:r w:rsidR="00FD00E2" w:rsidRPr="00FD70E5">
        <w:rPr>
          <w:rFonts w:ascii="Bookman Old Style" w:hAnsi="Bookman Old Style"/>
        </w:rPr>
        <w:t xml:space="preserve">eclarations of interest for items on the Agenda: </w:t>
      </w:r>
      <w:r w:rsidR="00FD00E2" w:rsidRPr="006E61E6">
        <w:rPr>
          <w:rFonts w:ascii="Bookman Old Style" w:hAnsi="Bookman Old Style"/>
        </w:rPr>
        <w:t>No</w:t>
      </w:r>
      <w:r w:rsidR="00322069" w:rsidRPr="006E61E6">
        <w:rPr>
          <w:rFonts w:ascii="Bookman Old Style" w:hAnsi="Bookman Old Style"/>
        </w:rPr>
        <w:t>ne</w:t>
      </w:r>
      <w:r w:rsidR="00FD00E2" w:rsidRPr="006E61E6">
        <w:rPr>
          <w:rFonts w:ascii="Bookman Old Style" w:hAnsi="Bookman Old Style"/>
        </w:rPr>
        <w:t xml:space="preserve"> declared</w:t>
      </w:r>
    </w:p>
    <w:p w:rsidR="00E25E88" w:rsidRPr="006E61E6" w:rsidRDefault="00E25E88" w:rsidP="00214E99">
      <w:pPr>
        <w:jc w:val="both"/>
        <w:rPr>
          <w:rFonts w:ascii="Bookman Old Style" w:hAnsi="Bookman Old Style"/>
        </w:rPr>
      </w:pPr>
    </w:p>
    <w:p w:rsidR="00B42761" w:rsidRPr="006E61E6" w:rsidRDefault="00FD70E5" w:rsidP="00FD70E5">
      <w:pPr>
        <w:tabs>
          <w:tab w:val="left" w:pos="709"/>
        </w:tabs>
        <w:ind w:left="709" w:hanging="99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7B71AA" w:rsidRPr="006E61E6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ab/>
      </w:r>
      <w:r w:rsidR="005662D5" w:rsidRPr="006E61E6">
        <w:rPr>
          <w:rFonts w:ascii="Bookman Old Style" w:hAnsi="Bookman Old Style"/>
          <w:b/>
          <w:u w:val="single"/>
        </w:rPr>
        <w:t>Annual Return/Annual Governance and Accountability Return</w:t>
      </w:r>
      <w:r w:rsidR="00087E77" w:rsidRPr="006E61E6">
        <w:rPr>
          <w:rFonts w:ascii="Bookman Old Style" w:hAnsi="Bookman Old Style"/>
          <w:b/>
          <w:u w:val="single"/>
        </w:rPr>
        <w:t xml:space="preserve"> (AGAR)</w:t>
      </w:r>
      <w:r w:rsidR="005662D5" w:rsidRPr="006E61E6">
        <w:rPr>
          <w:rFonts w:ascii="Bookman Old Style" w:hAnsi="Bookman Old Style"/>
          <w:b/>
          <w:u w:val="single"/>
        </w:rPr>
        <w:t xml:space="preserve"> 2017/18</w:t>
      </w:r>
      <w:r w:rsidR="007B71AA" w:rsidRPr="006E61E6">
        <w:rPr>
          <w:rFonts w:ascii="Bookman Old Style" w:hAnsi="Bookman Old Style"/>
          <w:b/>
        </w:rPr>
        <w:t>:</w:t>
      </w:r>
    </w:p>
    <w:p w:rsidR="007B71AA" w:rsidRPr="006E61E6" w:rsidRDefault="007B71AA" w:rsidP="00FD70E5">
      <w:pPr>
        <w:ind w:firstLine="851"/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 xml:space="preserve">       </w:t>
      </w:r>
      <w:r w:rsidR="00FD70E5">
        <w:rPr>
          <w:rFonts w:ascii="Bookman Old Style" w:hAnsi="Bookman Old Style"/>
          <w:b/>
        </w:rPr>
        <w:t xml:space="preserve">   </w:t>
      </w:r>
      <w:r w:rsidRPr="006E61E6">
        <w:rPr>
          <w:rFonts w:ascii="Bookman Old Style" w:hAnsi="Bookman Old Style"/>
          <w:b/>
        </w:rPr>
        <w:t xml:space="preserve">  </w:t>
      </w:r>
    </w:p>
    <w:p w:rsidR="007B71AA" w:rsidRPr="006E61E6" w:rsidRDefault="005662D5" w:rsidP="00087E77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D91AE0">
        <w:rPr>
          <w:rFonts w:ascii="Bookman Old Style" w:hAnsi="Bookman Old Style"/>
          <w:b/>
        </w:rPr>
        <w:t>Council</w:t>
      </w:r>
      <w:r w:rsidR="007B71AA" w:rsidRPr="00D91AE0">
        <w:rPr>
          <w:rFonts w:ascii="Bookman Old Style" w:hAnsi="Bookman Old Style"/>
          <w:b/>
        </w:rPr>
        <w:t xml:space="preserve"> accepted and</w:t>
      </w:r>
      <w:r w:rsidR="007B71AA" w:rsidRPr="006E61E6">
        <w:rPr>
          <w:rFonts w:ascii="Bookman Old Style" w:hAnsi="Bookman Old Style"/>
        </w:rPr>
        <w:t xml:space="preserve"> </w:t>
      </w:r>
      <w:r w:rsidR="007B71AA" w:rsidRPr="006E61E6">
        <w:rPr>
          <w:rFonts w:ascii="Bookman Old Style" w:hAnsi="Bookman Old Style"/>
          <w:b/>
        </w:rPr>
        <w:t>approved</w:t>
      </w:r>
      <w:r w:rsidRPr="006E61E6">
        <w:rPr>
          <w:rFonts w:ascii="Bookman Old Style" w:hAnsi="Bookman Old Style"/>
          <w:b/>
        </w:rPr>
        <w:t xml:space="preserve"> the Internal Auditor’s Report</w:t>
      </w:r>
    </w:p>
    <w:p w:rsidR="007B71AA" w:rsidRPr="006E61E6" w:rsidRDefault="007B71AA" w:rsidP="00214E99">
      <w:pPr>
        <w:jc w:val="both"/>
        <w:rPr>
          <w:rFonts w:ascii="Bookman Old Style" w:hAnsi="Bookman Old Style"/>
        </w:rPr>
      </w:pPr>
    </w:p>
    <w:p w:rsidR="007B71AA" w:rsidRPr="006E61E6" w:rsidRDefault="005662D5" w:rsidP="00087E77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 xml:space="preserve">It was agreed that </w:t>
      </w:r>
      <w:r w:rsidR="00087E77" w:rsidRPr="006E61E6">
        <w:rPr>
          <w:rFonts w:ascii="Bookman Old Style" w:hAnsi="Bookman Old Style"/>
          <w:b/>
        </w:rPr>
        <w:t>the Council certifies itself as an Exempt Authority</w:t>
      </w:r>
      <w:r w:rsidR="00A36B0A" w:rsidRPr="006E61E6">
        <w:rPr>
          <w:rFonts w:ascii="Bookman Old Style" w:hAnsi="Bookman Old Style"/>
          <w:b/>
        </w:rPr>
        <w:t xml:space="preserve"> </w:t>
      </w:r>
      <w:r w:rsidR="00087E77" w:rsidRPr="006E61E6">
        <w:rPr>
          <w:rFonts w:ascii="Bookman Old Style" w:hAnsi="Bookman Old Style"/>
        </w:rPr>
        <w:t>according to new guidelines</w:t>
      </w:r>
    </w:p>
    <w:p w:rsidR="00087E77" w:rsidRPr="006E61E6" w:rsidRDefault="00087E77" w:rsidP="00087E77">
      <w:pPr>
        <w:jc w:val="both"/>
        <w:rPr>
          <w:rFonts w:ascii="Bookman Old Style" w:hAnsi="Bookman Old Style"/>
        </w:rPr>
      </w:pPr>
    </w:p>
    <w:p w:rsidR="00087E77" w:rsidRPr="006E61E6" w:rsidRDefault="001E2A48" w:rsidP="00087E77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Council agreed it has met the criteria as outlined in the Annual Governance Statement</w:t>
      </w:r>
      <w:r w:rsidR="00D46467" w:rsidRPr="006E61E6">
        <w:rPr>
          <w:rFonts w:ascii="Bookman Old Style" w:hAnsi="Bookman Old Style"/>
        </w:rPr>
        <w:t xml:space="preserve"> </w:t>
      </w:r>
    </w:p>
    <w:p w:rsidR="00D46467" w:rsidRPr="006E61E6" w:rsidRDefault="00D46467" w:rsidP="00D46467">
      <w:pPr>
        <w:ind w:left="720"/>
        <w:jc w:val="both"/>
        <w:rPr>
          <w:rFonts w:ascii="Bookman Old Style" w:hAnsi="Bookman Old Style"/>
          <w:b/>
        </w:rPr>
      </w:pPr>
    </w:p>
    <w:p w:rsidR="00D46467" w:rsidRPr="006E61E6" w:rsidRDefault="00D46467" w:rsidP="00D46467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</w:rPr>
        <w:t xml:space="preserve">Subject to </w:t>
      </w:r>
      <w:r w:rsidR="001342B1" w:rsidRPr="006E61E6">
        <w:rPr>
          <w:rFonts w:ascii="Bookman Old Style" w:hAnsi="Bookman Old Style"/>
        </w:rPr>
        <w:t xml:space="preserve">a decision for </w:t>
      </w:r>
      <w:r w:rsidRPr="006E61E6">
        <w:rPr>
          <w:rFonts w:ascii="Bookman Old Style" w:hAnsi="Bookman Old Style"/>
        </w:rPr>
        <w:t xml:space="preserve">item 8 on the Agenda </w:t>
      </w:r>
      <w:r w:rsidRPr="006E61E6">
        <w:rPr>
          <w:rFonts w:ascii="Bookman Old Style" w:hAnsi="Bookman Old Style"/>
          <w:b/>
        </w:rPr>
        <w:t>Council approved the Accounting Statement</w:t>
      </w:r>
    </w:p>
    <w:p w:rsidR="00DD17B0" w:rsidRPr="006E61E6" w:rsidRDefault="00DD17B0" w:rsidP="00DD17B0">
      <w:pPr>
        <w:pStyle w:val="ListParagraph"/>
        <w:rPr>
          <w:rFonts w:ascii="Bookman Old Style" w:hAnsi="Bookman Old Style"/>
          <w:b/>
        </w:rPr>
      </w:pPr>
    </w:p>
    <w:p w:rsidR="005E25BD" w:rsidRDefault="005E25BD" w:rsidP="00DD17B0">
      <w:pPr>
        <w:jc w:val="both"/>
        <w:rPr>
          <w:rFonts w:ascii="Bookman Old Style" w:hAnsi="Bookman Old Style"/>
          <w:b/>
        </w:rPr>
      </w:pPr>
    </w:p>
    <w:p w:rsidR="00DD17B0" w:rsidRPr="006E61E6" w:rsidRDefault="00DD17B0" w:rsidP="00DD17B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8.</w:t>
      </w:r>
      <w:r w:rsidRPr="006E61E6">
        <w:rPr>
          <w:rFonts w:ascii="Bookman Old Style" w:hAnsi="Bookman Old Style"/>
          <w:b/>
        </w:rPr>
        <w:tab/>
        <w:t>Annual Insurance Renewal</w:t>
      </w:r>
      <w:r w:rsidR="003C0B09" w:rsidRPr="006E61E6">
        <w:rPr>
          <w:rFonts w:ascii="Bookman Old Style" w:hAnsi="Bookman Old Style"/>
          <w:b/>
        </w:rPr>
        <w:t xml:space="preserve"> 2018/19</w:t>
      </w:r>
    </w:p>
    <w:p w:rsidR="00DD17B0" w:rsidRPr="006E61E6" w:rsidRDefault="00DD17B0" w:rsidP="00DD17B0">
      <w:pPr>
        <w:ind w:left="720"/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</w:rPr>
        <w:t xml:space="preserve">The Clerk highlighted </w:t>
      </w:r>
      <w:r w:rsidR="003C0B09" w:rsidRPr="006E61E6">
        <w:rPr>
          <w:rFonts w:ascii="Bookman Old Style" w:hAnsi="Bookman Old Style"/>
        </w:rPr>
        <w:t xml:space="preserve">that </w:t>
      </w:r>
      <w:r w:rsidRPr="006E61E6">
        <w:rPr>
          <w:rFonts w:ascii="Bookman Old Style" w:hAnsi="Bookman Old Style"/>
        </w:rPr>
        <w:t xml:space="preserve">the sum insured </w:t>
      </w:r>
      <w:r w:rsidR="003C0B09" w:rsidRPr="006E61E6">
        <w:rPr>
          <w:rFonts w:ascii="Bookman Old Style" w:hAnsi="Bookman Old Style"/>
        </w:rPr>
        <w:t xml:space="preserve">in the 2017 Policy Schedule </w:t>
      </w:r>
      <w:r w:rsidRPr="006E61E6">
        <w:rPr>
          <w:rFonts w:ascii="Bookman Old Style" w:hAnsi="Bookman Old Style"/>
        </w:rPr>
        <w:t>for the Council’s bus shelter did not correspond with the value of the fixed asset</w:t>
      </w:r>
      <w:r w:rsidR="003C0B09" w:rsidRPr="006E61E6">
        <w:rPr>
          <w:rFonts w:ascii="Bookman Old Style" w:hAnsi="Bookman Old Style"/>
        </w:rPr>
        <w:t xml:space="preserve"> (£10,154)</w:t>
      </w:r>
      <w:r w:rsidRPr="006E61E6">
        <w:rPr>
          <w:rFonts w:ascii="Bookman Old Style" w:hAnsi="Bookman Old Style"/>
        </w:rPr>
        <w:t xml:space="preserve"> as certified in the 20</w:t>
      </w:r>
      <w:r w:rsidR="003C0B09" w:rsidRPr="006E61E6">
        <w:rPr>
          <w:rFonts w:ascii="Bookman Old Style" w:hAnsi="Bookman Old Style"/>
        </w:rPr>
        <w:t>17 explanation of variances and was the Policy Cover ‘old for new’. It was also highlighted that the notice board had not been added to the Policy Schedule</w:t>
      </w:r>
      <w:r w:rsidR="003C0B09" w:rsidRPr="006E61E6">
        <w:rPr>
          <w:rFonts w:ascii="Bookman Old Style" w:hAnsi="Bookman Old Style"/>
          <w:color w:val="2F5496" w:themeColor="accent5" w:themeShade="BF"/>
        </w:rPr>
        <w:t xml:space="preserve">. </w:t>
      </w:r>
      <w:r w:rsidR="003C0B09" w:rsidRPr="006E61E6">
        <w:rPr>
          <w:rFonts w:ascii="Bookman Old Style" w:hAnsi="Bookman Old Style"/>
          <w:b/>
          <w:color w:val="2F5496" w:themeColor="accent5" w:themeShade="BF"/>
        </w:rPr>
        <w:t xml:space="preserve">The Chairman will contact Came &amp; Co </w:t>
      </w:r>
      <w:r w:rsidR="002A6BBC" w:rsidRPr="006E61E6">
        <w:rPr>
          <w:rFonts w:ascii="Bookman Old Style" w:hAnsi="Bookman Old Style"/>
          <w:b/>
          <w:color w:val="2F5496" w:themeColor="accent5" w:themeShade="BF"/>
        </w:rPr>
        <w:t xml:space="preserve">for a valuation of the bus </w:t>
      </w:r>
      <w:r w:rsidR="002A6BBC" w:rsidRPr="006E61E6">
        <w:rPr>
          <w:rFonts w:ascii="Bookman Old Style" w:hAnsi="Bookman Old Style"/>
          <w:b/>
          <w:color w:val="2F5496" w:themeColor="accent5" w:themeShade="BF"/>
        </w:rPr>
        <w:lastRenderedPageBreak/>
        <w:t>shelter.</w:t>
      </w:r>
      <w:r w:rsidR="002A6BBC" w:rsidRPr="006E61E6">
        <w:rPr>
          <w:rFonts w:ascii="Bookman Old Style" w:hAnsi="Bookman Old Style"/>
        </w:rPr>
        <w:t xml:space="preserve">  It was agreed that the notice board would be added to the forthcoming year’s Policy Schedule.  </w:t>
      </w:r>
      <w:r w:rsidR="002A6BBC" w:rsidRPr="006E61E6">
        <w:rPr>
          <w:rFonts w:ascii="Bookman Old Style" w:hAnsi="Bookman Old Style"/>
          <w:b/>
        </w:rPr>
        <w:t>Subject to this information the figures in the Accounting Statement were agreed.</w:t>
      </w:r>
    </w:p>
    <w:p w:rsidR="00EF16E9" w:rsidRDefault="00EF16E9" w:rsidP="00214E99">
      <w:pPr>
        <w:jc w:val="both"/>
        <w:rPr>
          <w:rFonts w:ascii="Bookman Old Style" w:hAnsi="Bookman Old Style"/>
          <w:b/>
        </w:rPr>
      </w:pPr>
    </w:p>
    <w:p w:rsidR="007B71AA" w:rsidRPr="006E61E6" w:rsidRDefault="007B71AA" w:rsidP="00214E99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ab/>
      </w:r>
    </w:p>
    <w:p w:rsidR="00965124" w:rsidRPr="006E61E6" w:rsidRDefault="00134EA3" w:rsidP="00214E99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9</w:t>
      </w:r>
      <w:r w:rsidR="000F7C08" w:rsidRPr="006E61E6">
        <w:rPr>
          <w:rFonts w:ascii="Bookman Old Style" w:hAnsi="Bookman Old Style"/>
          <w:b/>
        </w:rPr>
        <w:t>.</w:t>
      </w:r>
      <w:r w:rsidRPr="006E61E6">
        <w:rPr>
          <w:rFonts w:ascii="Bookman Old Style" w:hAnsi="Bookman Old Style"/>
          <w:b/>
        </w:rPr>
        <w:tab/>
      </w:r>
      <w:r w:rsidR="008C2AD6" w:rsidRPr="006E61E6">
        <w:rPr>
          <w:rFonts w:ascii="Bookman Old Style" w:hAnsi="Bookman Old Style"/>
          <w:b/>
        </w:rPr>
        <w:t xml:space="preserve">Clerk’s </w:t>
      </w:r>
      <w:r w:rsidRPr="006E61E6">
        <w:rPr>
          <w:rFonts w:ascii="Bookman Old Style" w:hAnsi="Bookman Old Style"/>
          <w:b/>
        </w:rPr>
        <w:t xml:space="preserve">(RFO) </w:t>
      </w:r>
      <w:r w:rsidR="008C2AD6" w:rsidRPr="006E61E6">
        <w:rPr>
          <w:rFonts w:ascii="Bookman Old Style" w:hAnsi="Bookman Old Style"/>
          <w:b/>
        </w:rPr>
        <w:t xml:space="preserve">report </w:t>
      </w:r>
    </w:p>
    <w:p w:rsidR="00134EA3" w:rsidRPr="006E61E6" w:rsidRDefault="00134EA3" w:rsidP="00AE026F">
      <w:pPr>
        <w:ind w:left="720"/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</w:rPr>
        <w:t xml:space="preserve">The Clerk presented </w:t>
      </w:r>
      <w:r w:rsidR="00AE026F" w:rsidRPr="006E61E6">
        <w:rPr>
          <w:rFonts w:ascii="Bookman Old Style" w:hAnsi="Bookman Old Style"/>
        </w:rPr>
        <w:t xml:space="preserve">a Financial Statement showing all transactions for the year. </w:t>
      </w:r>
      <w:r w:rsidR="00AE026F" w:rsidRPr="006E61E6">
        <w:rPr>
          <w:rFonts w:ascii="Bookman Old Style" w:hAnsi="Bookman Old Style"/>
          <w:b/>
        </w:rPr>
        <w:t>The Statement was checked for accuracy to co</w:t>
      </w:r>
      <w:r w:rsidR="00950AB7" w:rsidRPr="006E61E6">
        <w:rPr>
          <w:rFonts w:ascii="Bookman Old Style" w:hAnsi="Bookman Old Style"/>
          <w:b/>
        </w:rPr>
        <w:t>rrespond with the Bank Reconcil</w:t>
      </w:r>
      <w:r w:rsidR="00FD70E5">
        <w:rPr>
          <w:rFonts w:ascii="Bookman Old Style" w:hAnsi="Bookman Old Style"/>
          <w:b/>
        </w:rPr>
        <w:t>iation. B</w:t>
      </w:r>
      <w:r w:rsidR="00AE026F" w:rsidRPr="006E61E6">
        <w:rPr>
          <w:rFonts w:ascii="Bookman Old Style" w:hAnsi="Bookman Old Style"/>
          <w:b/>
        </w:rPr>
        <w:t>oth documents were unanimously approved by the Council</w:t>
      </w:r>
      <w:r w:rsidR="00FD70E5">
        <w:rPr>
          <w:rFonts w:ascii="Bookman Old Style" w:hAnsi="Bookman Old Style"/>
          <w:b/>
        </w:rPr>
        <w:t>.</w:t>
      </w:r>
    </w:p>
    <w:p w:rsidR="006E61E6" w:rsidRPr="006E61E6" w:rsidRDefault="006E61E6" w:rsidP="00AE026F">
      <w:pPr>
        <w:ind w:left="720"/>
        <w:jc w:val="both"/>
        <w:rPr>
          <w:rFonts w:ascii="Bookman Old Style" w:hAnsi="Bookman Old Style"/>
          <w:b/>
        </w:rPr>
      </w:pPr>
    </w:p>
    <w:p w:rsidR="00965124" w:rsidRPr="00FD70E5" w:rsidRDefault="00965124" w:rsidP="00214E99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</w:rPr>
        <w:tab/>
      </w:r>
      <w:r w:rsidR="00AE026F" w:rsidRPr="00FD70E5">
        <w:rPr>
          <w:rFonts w:ascii="Bookman Old Style" w:hAnsi="Bookman Old Style"/>
          <w:b/>
        </w:rPr>
        <w:t>The Clerk summarised the Accounts as follows:</w:t>
      </w:r>
    </w:p>
    <w:p w:rsidR="00AE026F" w:rsidRPr="006E61E6" w:rsidRDefault="00950AB7" w:rsidP="00283E81">
      <w:pPr>
        <w:pStyle w:val="ListParagraph"/>
        <w:ind w:left="108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Community Account Balance at 31.3.17</w:t>
      </w:r>
      <w:r w:rsidR="00283E81" w:rsidRPr="006E61E6">
        <w:rPr>
          <w:rFonts w:ascii="Bookman Old Style" w:hAnsi="Bookman Old Style"/>
        </w:rPr>
        <w:tab/>
      </w:r>
      <w:r w:rsidR="00B33DA6"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>£3,169.12</w:t>
      </w:r>
      <w:r w:rsidR="001B66B3" w:rsidRPr="006E61E6">
        <w:rPr>
          <w:rFonts w:ascii="Bookman Old Style" w:hAnsi="Bookman Old Style"/>
        </w:rPr>
        <w:t xml:space="preserve"> </w:t>
      </w:r>
    </w:p>
    <w:p w:rsidR="00965124" w:rsidRPr="006E61E6" w:rsidRDefault="00950AB7" w:rsidP="00283E81">
      <w:pPr>
        <w:pStyle w:val="ListParagraph"/>
        <w:ind w:left="108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 xml:space="preserve">Income for the year </w:t>
      </w:r>
      <w:r w:rsidR="007B63EC" w:rsidRPr="006E61E6">
        <w:rPr>
          <w:rFonts w:ascii="Bookman Old Style" w:hAnsi="Bookman Old Style"/>
        </w:rPr>
        <w:tab/>
      </w:r>
      <w:r w:rsidR="00514CE6"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="00FD70E5">
        <w:rPr>
          <w:rFonts w:ascii="Bookman Old Style" w:hAnsi="Bookman Old Style"/>
        </w:rPr>
        <w:tab/>
      </w:r>
      <w:r w:rsidR="00D15BC6" w:rsidRPr="006E61E6">
        <w:rPr>
          <w:rFonts w:ascii="Bookman Old Style" w:hAnsi="Bookman Old Style"/>
        </w:rPr>
        <w:t>£</w:t>
      </w:r>
      <w:r w:rsidRPr="006E61E6">
        <w:rPr>
          <w:rFonts w:ascii="Bookman Old Style" w:hAnsi="Bookman Old Style"/>
        </w:rPr>
        <w:t>2,790.80</w:t>
      </w:r>
    </w:p>
    <w:p w:rsidR="007B63EC" w:rsidRPr="006E61E6" w:rsidRDefault="00B33DA6" w:rsidP="00283E81">
      <w:pPr>
        <w:pStyle w:val="ListParagraph"/>
        <w:ind w:left="108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Payments for the year</w:t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  <w:t xml:space="preserve">          </w:t>
      </w:r>
      <w:r w:rsidR="00FD70E5">
        <w:rPr>
          <w:rFonts w:ascii="Bookman Old Style" w:hAnsi="Bookman Old Style"/>
        </w:rPr>
        <w:tab/>
        <w:t xml:space="preserve">         </w:t>
      </w:r>
      <w:r w:rsidRPr="006E61E6">
        <w:rPr>
          <w:rFonts w:ascii="Bookman Old Style" w:hAnsi="Bookman Old Style"/>
        </w:rPr>
        <w:t>(</w:t>
      </w:r>
      <w:r w:rsidR="007B63EC" w:rsidRPr="006E61E6">
        <w:rPr>
          <w:rFonts w:ascii="Bookman Old Style" w:hAnsi="Bookman Old Style"/>
        </w:rPr>
        <w:t>£3,142.66</w:t>
      </w:r>
      <w:r w:rsidRPr="006E61E6">
        <w:rPr>
          <w:rFonts w:ascii="Bookman Old Style" w:hAnsi="Bookman Old Style"/>
        </w:rPr>
        <w:t>)</w:t>
      </w:r>
    </w:p>
    <w:p w:rsidR="009C603F" w:rsidRPr="006E61E6" w:rsidRDefault="009C603F" w:rsidP="00283E81">
      <w:pPr>
        <w:pStyle w:val="ListParagraph"/>
        <w:ind w:left="108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Community Account</w:t>
      </w:r>
      <w:r w:rsidR="00965124" w:rsidRPr="006E61E6">
        <w:rPr>
          <w:rFonts w:ascii="Bookman Old Style" w:hAnsi="Bookman Old Style"/>
        </w:rPr>
        <w:t xml:space="preserve"> balance</w:t>
      </w:r>
      <w:r w:rsidR="00514CE6" w:rsidRPr="006E61E6">
        <w:rPr>
          <w:rFonts w:ascii="Bookman Old Style" w:hAnsi="Bookman Old Style"/>
        </w:rPr>
        <w:t xml:space="preserve"> </w:t>
      </w:r>
      <w:r w:rsidR="00950AB7" w:rsidRPr="006E61E6">
        <w:rPr>
          <w:rFonts w:ascii="Bookman Old Style" w:hAnsi="Bookman Old Style"/>
        </w:rPr>
        <w:t>c/fwd</w:t>
      </w:r>
      <w:r w:rsidR="00514CE6" w:rsidRPr="006E61E6">
        <w:rPr>
          <w:rFonts w:ascii="Bookman Old Style" w:hAnsi="Bookman Old Style"/>
        </w:rPr>
        <w:tab/>
      </w:r>
      <w:r w:rsidR="007B63EC" w:rsidRPr="006E61E6">
        <w:rPr>
          <w:rFonts w:ascii="Bookman Old Style" w:hAnsi="Bookman Old Style"/>
        </w:rPr>
        <w:tab/>
      </w:r>
      <w:r w:rsidR="00FD70E5">
        <w:rPr>
          <w:rFonts w:ascii="Bookman Old Style" w:hAnsi="Bookman Old Style"/>
        </w:rPr>
        <w:tab/>
      </w:r>
      <w:r w:rsidR="00851EAD" w:rsidRPr="006E61E6">
        <w:rPr>
          <w:rFonts w:ascii="Bookman Old Style" w:hAnsi="Bookman Old Style"/>
        </w:rPr>
        <w:t>£</w:t>
      </w:r>
      <w:r w:rsidR="007B63EC" w:rsidRPr="006E61E6">
        <w:rPr>
          <w:rFonts w:ascii="Bookman Old Style" w:hAnsi="Bookman Old Style"/>
        </w:rPr>
        <w:t>2,992.09</w:t>
      </w:r>
    </w:p>
    <w:p w:rsidR="00851EAD" w:rsidRPr="006E61E6" w:rsidRDefault="00851EAD" w:rsidP="00283E81">
      <w:pPr>
        <w:pStyle w:val="ListParagraph"/>
        <w:ind w:left="108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Premium Account</w:t>
      </w:r>
      <w:r w:rsidR="007B63EC" w:rsidRPr="006E61E6">
        <w:rPr>
          <w:rFonts w:ascii="Bookman Old Style" w:hAnsi="Bookman Old Style"/>
        </w:rPr>
        <w:t xml:space="preserve"> balance c/fwd</w:t>
      </w:r>
      <w:r w:rsidR="007B63EC" w:rsidRPr="006E61E6">
        <w:rPr>
          <w:rFonts w:ascii="Bookman Old Style" w:hAnsi="Bookman Old Style"/>
        </w:rPr>
        <w:tab/>
      </w:r>
      <w:r w:rsidR="00514CE6" w:rsidRPr="006E61E6">
        <w:rPr>
          <w:rFonts w:ascii="Bookman Old Style" w:hAnsi="Bookman Old Style"/>
        </w:rPr>
        <w:tab/>
      </w:r>
      <w:r w:rsidR="00283E81" w:rsidRPr="006E61E6">
        <w:rPr>
          <w:rFonts w:ascii="Bookman Old Style" w:hAnsi="Bookman Old Style"/>
        </w:rPr>
        <w:tab/>
      </w:r>
      <w:r w:rsidR="00D15BC6" w:rsidRPr="006E61E6">
        <w:rPr>
          <w:rFonts w:ascii="Bookman Old Style" w:hAnsi="Bookman Old Style"/>
        </w:rPr>
        <w:t xml:space="preserve">£   </w:t>
      </w:r>
      <w:r w:rsidR="007B63EC" w:rsidRPr="006E61E6">
        <w:rPr>
          <w:rFonts w:ascii="Bookman Old Style" w:hAnsi="Bookman Old Style"/>
        </w:rPr>
        <w:t>252.39</w:t>
      </w:r>
    </w:p>
    <w:p w:rsidR="00965124" w:rsidRPr="006E61E6" w:rsidRDefault="00851EAD" w:rsidP="00965124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="00514CE6" w:rsidRPr="006E61E6">
        <w:rPr>
          <w:rFonts w:ascii="Bookman Old Style" w:hAnsi="Bookman Old Style"/>
        </w:rPr>
        <w:tab/>
      </w:r>
    </w:p>
    <w:p w:rsidR="00A339B6" w:rsidRPr="005E25BD" w:rsidRDefault="00A339B6" w:rsidP="005E25BD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5E25BD">
        <w:rPr>
          <w:rFonts w:ascii="Bookman Old Style" w:hAnsi="Bookman Old Style"/>
        </w:rPr>
        <w:t>The Clerk’s salary</w:t>
      </w:r>
      <w:r w:rsidR="006E61E6" w:rsidRPr="005E25BD">
        <w:rPr>
          <w:rFonts w:ascii="Bookman Old Style" w:hAnsi="Bookman Old Style"/>
        </w:rPr>
        <w:t xml:space="preserve"> </w:t>
      </w:r>
      <w:r w:rsidRPr="005E25BD">
        <w:rPr>
          <w:rFonts w:ascii="Bookman Old Style" w:hAnsi="Bookman Old Style"/>
        </w:rPr>
        <w:t xml:space="preserve">of £370 </w:t>
      </w:r>
      <w:r w:rsidR="006E61E6" w:rsidRPr="005E25BD">
        <w:rPr>
          <w:rFonts w:ascii="Bookman Old Style" w:hAnsi="Bookman Old Style"/>
        </w:rPr>
        <w:t>for the 1</w:t>
      </w:r>
      <w:r w:rsidR="006E61E6" w:rsidRPr="005E25BD">
        <w:rPr>
          <w:rFonts w:ascii="Bookman Old Style" w:hAnsi="Bookman Old Style"/>
          <w:vertAlign w:val="superscript"/>
        </w:rPr>
        <w:t>st</w:t>
      </w:r>
      <w:r w:rsidR="006E61E6" w:rsidRPr="005E25BD">
        <w:rPr>
          <w:rFonts w:ascii="Bookman Old Style" w:hAnsi="Bookman Old Style"/>
        </w:rPr>
        <w:t xml:space="preserve"> quarter </w:t>
      </w:r>
      <w:r w:rsidRPr="005E25BD">
        <w:rPr>
          <w:rFonts w:ascii="Bookman Old Style" w:hAnsi="Bookman Old Style"/>
        </w:rPr>
        <w:t xml:space="preserve">was </w:t>
      </w:r>
      <w:r w:rsidR="00283E81" w:rsidRPr="005E25BD">
        <w:rPr>
          <w:rFonts w:ascii="Bookman Old Style" w:hAnsi="Bookman Old Style"/>
        </w:rPr>
        <w:t xml:space="preserve">approved </w:t>
      </w:r>
      <w:r w:rsidRPr="005E25BD">
        <w:rPr>
          <w:rFonts w:ascii="Bookman Old Style" w:hAnsi="Bookman Old Style"/>
        </w:rPr>
        <w:t>and a cheque raised.</w:t>
      </w:r>
    </w:p>
    <w:p w:rsidR="00965124" w:rsidRPr="005E25BD" w:rsidRDefault="00A36B0A" w:rsidP="005E25BD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5E25BD">
        <w:rPr>
          <w:rFonts w:ascii="Bookman Old Style" w:hAnsi="Bookman Old Style"/>
        </w:rPr>
        <w:t xml:space="preserve">Payment of </w:t>
      </w:r>
      <w:r w:rsidR="00A339B6" w:rsidRPr="005E25BD">
        <w:rPr>
          <w:rFonts w:ascii="Bookman Old Style" w:hAnsi="Bookman Old Style"/>
        </w:rPr>
        <w:t xml:space="preserve">£56.55 </w:t>
      </w:r>
      <w:r w:rsidR="005E51DC" w:rsidRPr="005E25BD">
        <w:rPr>
          <w:rFonts w:ascii="Bookman Old Style" w:hAnsi="Bookman Old Style"/>
        </w:rPr>
        <w:t>(</w:t>
      </w:r>
      <w:r w:rsidR="00514CE6" w:rsidRPr="005E25BD">
        <w:rPr>
          <w:rFonts w:ascii="Bookman Old Style" w:hAnsi="Bookman Old Style"/>
        </w:rPr>
        <w:t>reimbursement of stationery</w:t>
      </w:r>
      <w:r w:rsidR="005E51DC" w:rsidRPr="005E25BD">
        <w:rPr>
          <w:rFonts w:ascii="Bookman Old Style" w:hAnsi="Bookman Old Style"/>
        </w:rPr>
        <w:t>)</w:t>
      </w:r>
      <w:r w:rsidR="00FD70E5" w:rsidRPr="005E25BD">
        <w:rPr>
          <w:rFonts w:ascii="Bookman Old Style" w:hAnsi="Bookman Old Style"/>
        </w:rPr>
        <w:t xml:space="preserve"> </w:t>
      </w:r>
      <w:r w:rsidR="00283E81" w:rsidRPr="005E25BD">
        <w:rPr>
          <w:rFonts w:ascii="Bookman Old Style" w:hAnsi="Bookman Old Style"/>
        </w:rPr>
        <w:t>was approved</w:t>
      </w:r>
      <w:r w:rsidR="00514CE6" w:rsidRPr="005E25BD">
        <w:rPr>
          <w:rFonts w:ascii="Bookman Old Style" w:hAnsi="Bookman Old Style"/>
        </w:rPr>
        <w:t xml:space="preserve"> and</w:t>
      </w:r>
      <w:r w:rsidR="00A339B6" w:rsidRPr="005E25BD">
        <w:rPr>
          <w:rFonts w:ascii="Bookman Old Style" w:hAnsi="Bookman Old Style"/>
        </w:rPr>
        <w:t xml:space="preserve"> </w:t>
      </w:r>
      <w:r w:rsidR="00965124" w:rsidRPr="005E25BD">
        <w:rPr>
          <w:rFonts w:ascii="Bookman Old Style" w:hAnsi="Bookman Old Style"/>
        </w:rPr>
        <w:t>cheque</w:t>
      </w:r>
      <w:r w:rsidR="00A339B6" w:rsidRPr="005E25BD">
        <w:rPr>
          <w:rFonts w:ascii="Bookman Old Style" w:hAnsi="Bookman Old Style"/>
        </w:rPr>
        <w:t xml:space="preserve"> </w:t>
      </w:r>
      <w:r w:rsidR="00965124" w:rsidRPr="005E25BD">
        <w:rPr>
          <w:rFonts w:ascii="Bookman Old Style" w:hAnsi="Bookman Old Style"/>
        </w:rPr>
        <w:t xml:space="preserve">raised. </w:t>
      </w:r>
    </w:p>
    <w:p w:rsidR="00A339B6" w:rsidRPr="005E25BD" w:rsidRDefault="00283E81" w:rsidP="005E25BD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5E25BD">
        <w:rPr>
          <w:rFonts w:ascii="Bookman Old Style" w:hAnsi="Bookman Old Style"/>
        </w:rPr>
        <w:t xml:space="preserve">A cheque for £128.07 for </w:t>
      </w:r>
      <w:r w:rsidR="00A339B6" w:rsidRPr="005E25BD">
        <w:rPr>
          <w:rFonts w:ascii="Bookman Old Style" w:hAnsi="Bookman Old Style"/>
        </w:rPr>
        <w:t>subscription to Nalc</w:t>
      </w:r>
      <w:r w:rsidRPr="005E25BD">
        <w:rPr>
          <w:rFonts w:ascii="Bookman Old Style" w:hAnsi="Bookman Old Style"/>
        </w:rPr>
        <w:t xml:space="preserve"> (previously agreed) was</w:t>
      </w:r>
      <w:r w:rsidR="00A339B6" w:rsidRPr="005E25BD">
        <w:rPr>
          <w:rFonts w:ascii="Bookman Old Style" w:hAnsi="Bookman Old Style"/>
        </w:rPr>
        <w:t xml:space="preserve"> raised.</w:t>
      </w:r>
    </w:p>
    <w:p w:rsidR="00B90ABD" w:rsidRPr="005E25BD" w:rsidRDefault="002069F4" w:rsidP="005E25BD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5E25BD">
        <w:rPr>
          <w:rFonts w:ascii="Bookman Old Style" w:hAnsi="Bookman Old Style"/>
        </w:rPr>
        <w:t>T</w:t>
      </w:r>
      <w:r w:rsidR="00B90ABD" w:rsidRPr="005E25BD">
        <w:rPr>
          <w:rFonts w:ascii="Bookman Old Style" w:hAnsi="Bookman Old Style"/>
        </w:rPr>
        <w:t xml:space="preserve">he invoice from Came &amp; Co. for </w:t>
      </w:r>
      <w:r w:rsidR="002E000C" w:rsidRPr="005E25BD">
        <w:rPr>
          <w:rFonts w:ascii="Bookman Old Style" w:hAnsi="Bookman Old Style"/>
        </w:rPr>
        <w:t>£300</w:t>
      </w:r>
      <w:r w:rsidRPr="005E25BD">
        <w:rPr>
          <w:rFonts w:ascii="Bookman Old Style" w:hAnsi="Bookman Old Style"/>
        </w:rPr>
        <w:t xml:space="preserve"> was agreed and </w:t>
      </w:r>
      <w:r w:rsidR="00283E81" w:rsidRPr="005E25BD">
        <w:rPr>
          <w:rFonts w:ascii="Bookman Old Style" w:hAnsi="Bookman Old Style"/>
        </w:rPr>
        <w:t xml:space="preserve">a </w:t>
      </w:r>
      <w:r w:rsidRPr="005E25BD">
        <w:rPr>
          <w:rFonts w:ascii="Bookman Old Style" w:hAnsi="Bookman Old Style"/>
        </w:rPr>
        <w:t>cheque raised.</w:t>
      </w:r>
    </w:p>
    <w:p w:rsidR="00A339B6" w:rsidRPr="005E25BD" w:rsidRDefault="00A339B6" w:rsidP="005E25BD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5E25BD">
        <w:rPr>
          <w:rFonts w:ascii="Bookman Old Style" w:hAnsi="Bookman Old Style"/>
        </w:rPr>
        <w:t>The invoice from the internal auditor of £30 was agreed and a cheque raised.</w:t>
      </w:r>
    </w:p>
    <w:p w:rsidR="005E25BD" w:rsidRDefault="005E25BD" w:rsidP="002E000C">
      <w:pPr>
        <w:ind w:left="567"/>
        <w:jc w:val="both"/>
        <w:rPr>
          <w:rFonts w:ascii="Bookman Old Style" w:hAnsi="Bookman Old Style"/>
          <w:b/>
        </w:rPr>
      </w:pPr>
    </w:p>
    <w:p w:rsidR="00EF16E9" w:rsidRDefault="00EF16E9" w:rsidP="002E000C">
      <w:pPr>
        <w:ind w:left="567"/>
        <w:jc w:val="both"/>
        <w:rPr>
          <w:rFonts w:ascii="Bookman Old Style" w:hAnsi="Bookman Old Style"/>
          <w:b/>
        </w:rPr>
      </w:pPr>
    </w:p>
    <w:p w:rsidR="00A973B1" w:rsidRPr="006E61E6" w:rsidRDefault="003A106E" w:rsidP="002E000C">
      <w:pPr>
        <w:ind w:left="567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 xml:space="preserve">  </w:t>
      </w:r>
    </w:p>
    <w:p w:rsidR="009C603F" w:rsidRPr="006E61E6" w:rsidRDefault="00281F8F" w:rsidP="000341A5">
      <w:pPr>
        <w:ind w:left="720" w:hanging="720"/>
        <w:jc w:val="both"/>
        <w:rPr>
          <w:rFonts w:ascii="Bookman Old Style" w:hAnsi="Bookman Old Style"/>
          <w:b/>
          <w:color w:val="2F5496" w:themeColor="accent5" w:themeShade="BF"/>
        </w:rPr>
      </w:pPr>
      <w:r w:rsidRPr="006E61E6">
        <w:rPr>
          <w:rFonts w:ascii="Bookman Old Style" w:hAnsi="Bookman Old Style"/>
          <w:b/>
        </w:rPr>
        <w:t>10.</w:t>
      </w:r>
      <w:r w:rsidRPr="006E61E6">
        <w:rPr>
          <w:rFonts w:ascii="Bookman Old Style" w:hAnsi="Bookman Old Style"/>
          <w:b/>
        </w:rPr>
        <w:tab/>
        <w:t>PF</w:t>
      </w:r>
      <w:r w:rsidR="000341A5" w:rsidRPr="006E61E6">
        <w:rPr>
          <w:rFonts w:ascii="Bookman Old Style" w:hAnsi="Bookman Old Style"/>
          <w:b/>
        </w:rPr>
        <w:t xml:space="preserve">18/0614 – </w:t>
      </w:r>
      <w:r w:rsidR="000341A5" w:rsidRPr="005E25BD">
        <w:rPr>
          <w:rFonts w:ascii="Bookman Old Style" w:hAnsi="Bookman Old Style"/>
        </w:rPr>
        <w:t>Flint Cottage, Alby Hill:</w:t>
      </w:r>
      <w:r w:rsidR="000341A5" w:rsidRPr="006E61E6">
        <w:rPr>
          <w:rFonts w:ascii="Bookman Old Style" w:hAnsi="Bookman Old Style"/>
          <w:b/>
        </w:rPr>
        <w:t xml:space="preserve"> No objection was raised to this Planning Application.</w:t>
      </w:r>
      <w:r w:rsidR="006E61E6" w:rsidRPr="006E61E6">
        <w:rPr>
          <w:rFonts w:ascii="Bookman Old Style" w:hAnsi="Bookman Old Style"/>
          <w:b/>
        </w:rPr>
        <w:t xml:space="preserve"> </w:t>
      </w:r>
      <w:r w:rsidR="006E61E6" w:rsidRPr="006E61E6">
        <w:rPr>
          <w:rFonts w:ascii="Bookman Old Style" w:hAnsi="Bookman Old Style"/>
          <w:b/>
          <w:color w:val="2F5496" w:themeColor="accent5" w:themeShade="BF"/>
        </w:rPr>
        <w:t>The Clerk to report this to the Planning Department.</w:t>
      </w:r>
    </w:p>
    <w:p w:rsidR="00EF16E9" w:rsidRDefault="00EF16E9" w:rsidP="00214E99">
      <w:pPr>
        <w:jc w:val="both"/>
        <w:rPr>
          <w:rFonts w:ascii="Bookman Old Style" w:hAnsi="Bookman Old Style"/>
          <w:b/>
        </w:rPr>
      </w:pPr>
    </w:p>
    <w:p w:rsidR="00281F8F" w:rsidRPr="006E61E6" w:rsidRDefault="000341A5" w:rsidP="00214E99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ab/>
      </w:r>
    </w:p>
    <w:p w:rsidR="00FE3D96" w:rsidRPr="006E61E6" w:rsidRDefault="00281F8F" w:rsidP="00006581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11</w:t>
      </w:r>
      <w:r w:rsidR="000F7C08" w:rsidRPr="006E61E6">
        <w:rPr>
          <w:rFonts w:ascii="Bookman Old Style" w:hAnsi="Bookman Old Style"/>
          <w:b/>
        </w:rPr>
        <w:t xml:space="preserve">. </w:t>
      </w:r>
      <w:r w:rsidR="008C2AD6" w:rsidRPr="006E61E6">
        <w:rPr>
          <w:rFonts w:ascii="Bookman Old Style" w:hAnsi="Bookman Old Style"/>
          <w:b/>
        </w:rPr>
        <w:t xml:space="preserve"> </w:t>
      </w:r>
      <w:r w:rsidR="00754F73" w:rsidRPr="006E61E6">
        <w:rPr>
          <w:rFonts w:ascii="Bookman Old Style" w:hAnsi="Bookman Old Style"/>
          <w:b/>
        </w:rPr>
        <w:t xml:space="preserve">  </w:t>
      </w:r>
      <w:r w:rsidR="003A106E" w:rsidRPr="006E61E6">
        <w:rPr>
          <w:rFonts w:ascii="Bookman Old Style" w:hAnsi="Bookman Old Style"/>
          <w:b/>
        </w:rPr>
        <w:t xml:space="preserve"> </w:t>
      </w:r>
      <w:r w:rsidR="00754F73" w:rsidRPr="006E61E6">
        <w:rPr>
          <w:rFonts w:ascii="Bookman Old Style" w:hAnsi="Bookman Old Style"/>
          <w:b/>
        </w:rPr>
        <w:t>Planning Application</w:t>
      </w:r>
      <w:r w:rsidR="009E2C3A" w:rsidRPr="006E61E6">
        <w:rPr>
          <w:rFonts w:ascii="Bookman Old Style" w:hAnsi="Bookman Old Style"/>
          <w:b/>
        </w:rPr>
        <w:t>(s) 2017-18</w:t>
      </w:r>
    </w:p>
    <w:p w:rsidR="003A5FE4" w:rsidRPr="006E61E6" w:rsidRDefault="000341A5" w:rsidP="00006581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ab/>
        <w:t>PF18/0287</w:t>
      </w:r>
      <w:r w:rsidRPr="006E61E6">
        <w:rPr>
          <w:rFonts w:ascii="Bookman Old Style" w:hAnsi="Bookman Old Style"/>
        </w:rPr>
        <w:t xml:space="preserve"> – Flint Cottage, Alby Hill</w:t>
      </w:r>
      <w:r w:rsidR="002A4DAA" w:rsidRPr="006E61E6">
        <w:rPr>
          <w:rFonts w:ascii="Bookman Old Style" w:hAnsi="Bookman Old Style"/>
        </w:rPr>
        <w:t xml:space="preserve"> – Erection of outbuilding (withdrawn)</w:t>
      </w:r>
    </w:p>
    <w:p w:rsidR="000341A5" w:rsidRPr="006E61E6" w:rsidRDefault="000341A5" w:rsidP="00006581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  <w:b/>
        </w:rPr>
        <w:t>PF17/1974</w:t>
      </w:r>
      <w:r w:rsidRPr="006E61E6">
        <w:rPr>
          <w:rFonts w:ascii="Bookman Old Style" w:hAnsi="Bookman Old Style"/>
        </w:rPr>
        <w:t xml:space="preserve"> – Flint Cottage, Alby Hill</w:t>
      </w:r>
      <w:r w:rsidR="002A4DAA" w:rsidRPr="006E61E6">
        <w:rPr>
          <w:rFonts w:ascii="Bookman Old Style" w:hAnsi="Bookman Old Style"/>
        </w:rPr>
        <w:t xml:space="preserve"> – Revised application as above</w:t>
      </w:r>
    </w:p>
    <w:p w:rsidR="000341A5" w:rsidRPr="006E61E6" w:rsidRDefault="000341A5" w:rsidP="00006581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  <w:b/>
        </w:rPr>
        <w:t>PF17/</w:t>
      </w:r>
      <w:r w:rsidR="002A4DAA" w:rsidRPr="006E61E6">
        <w:rPr>
          <w:rFonts w:ascii="Bookman Old Style" w:hAnsi="Bookman Old Style"/>
          <w:b/>
        </w:rPr>
        <w:t>1758</w:t>
      </w:r>
      <w:r w:rsidR="002A4DAA" w:rsidRPr="006E61E6">
        <w:rPr>
          <w:rFonts w:ascii="Bookman Old Style" w:hAnsi="Bookman Old Style"/>
        </w:rPr>
        <w:t xml:space="preserve"> – Thwaite Barn, Thwaite Common – Use of barn as holiday let</w:t>
      </w:r>
    </w:p>
    <w:p w:rsidR="002A4DAA" w:rsidRPr="006E61E6" w:rsidRDefault="002A4DAA" w:rsidP="005E25BD">
      <w:pPr>
        <w:ind w:left="720" w:firstLine="24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PF17/1337</w:t>
      </w:r>
      <w:r w:rsidRPr="006E61E6">
        <w:rPr>
          <w:rFonts w:ascii="Bookman Old Style" w:hAnsi="Bookman Old Style"/>
        </w:rPr>
        <w:t xml:space="preserve"> – Alby Filling Station – Use of hand car wash facility, erection of canopy and site cabin, installation of drainage tank and additional cabin</w:t>
      </w:r>
    </w:p>
    <w:p w:rsidR="002A4DAA" w:rsidRPr="006E61E6" w:rsidRDefault="002A4DAA" w:rsidP="005E25BD">
      <w:pPr>
        <w:ind w:left="720" w:firstLine="24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 xml:space="preserve">PF17/1014 </w:t>
      </w:r>
      <w:r w:rsidRPr="006E61E6">
        <w:rPr>
          <w:rFonts w:ascii="Bookman Old Style" w:hAnsi="Bookman Old Style"/>
        </w:rPr>
        <w:t>– Cuckoo Cottage, Town Green – Erection of single storey rear extension.</w:t>
      </w:r>
    </w:p>
    <w:p w:rsidR="00043E25" w:rsidRPr="006E61E6" w:rsidRDefault="00043E25" w:rsidP="003A5FE4">
      <w:pPr>
        <w:ind w:left="720"/>
        <w:jc w:val="both"/>
        <w:rPr>
          <w:rFonts w:ascii="Bookman Old Style" w:hAnsi="Bookman Old Style"/>
          <w:b/>
        </w:rPr>
      </w:pPr>
    </w:p>
    <w:p w:rsidR="00692D7E" w:rsidRPr="006E61E6" w:rsidRDefault="00BE5F6B" w:rsidP="008C2AD6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11</w:t>
      </w:r>
      <w:r w:rsidR="0035778D" w:rsidRPr="006E61E6">
        <w:rPr>
          <w:rFonts w:ascii="Bookman Old Style" w:hAnsi="Bookman Old Style"/>
          <w:b/>
        </w:rPr>
        <w:t xml:space="preserve">. </w:t>
      </w:r>
      <w:r w:rsidR="008C2AD6" w:rsidRPr="006E61E6">
        <w:rPr>
          <w:rFonts w:ascii="Bookman Old Style" w:hAnsi="Bookman Old Style"/>
          <w:b/>
        </w:rPr>
        <w:t xml:space="preserve">  </w:t>
      </w:r>
      <w:r w:rsidRPr="006E61E6">
        <w:rPr>
          <w:rFonts w:ascii="Bookman Old Style" w:hAnsi="Bookman Old Style"/>
          <w:b/>
        </w:rPr>
        <w:tab/>
      </w:r>
      <w:r w:rsidR="008C2AD6" w:rsidRPr="006E61E6">
        <w:rPr>
          <w:rFonts w:ascii="Bookman Old Style" w:hAnsi="Bookman Old Style"/>
          <w:b/>
        </w:rPr>
        <w:t>To adjourn the meeting for public participation:</w:t>
      </w:r>
      <w:r w:rsidR="00006581" w:rsidRPr="006E61E6">
        <w:rPr>
          <w:rFonts w:ascii="Bookman Old Style" w:hAnsi="Bookman Old Style"/>
          <w:b/>
        </w:rPr>
        <w:t xml:space="preserve"> </w:t>
      </w:r>
    </w:p>
    <w:p w:rsidR="00244603" w:rsidRPr="006E61E6" w:rsidRDefault="00244603" w:rsidP="00603525">
      <w:pPr>
        <w:ind w:left="72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 xml:space="preserve">The following matters were discussed: a meeting of the Thwaite Common Advisory </w:t>
      </w:r>
      <w:r w:rsidR="00603525" w:rsidRPr="006E61E6">
        <w:rPr>
          <w:rFonts w:ascii="Bookman Old Style" w:hAnsi="Bookman Old Style"/>
        </w:rPr>
        <w:t xml:space="preserve">Committee </w:t>
      </w:r>
      <w:r w:rsidRPr="006E61E6">
        <w:rPr>
          <w:rFonts w:ascii="Bookman Old Style" w:hAnsi="Bookman Old Style"/>
        </w:rPr>
        <w:t xml:space="preserve">overdue. </w:t>
      </w:r>
      <w:r w:rsidR="00603525" w:rsidRPr="006E61E6">
        <w:rPr>
          <w:rFonts w:ascii="Bookman Old Style" w:hAnsi="Bookman Old Style"/>
        </w:rPr>
        <w:t>N</w:t>
      </w:r>
      <w:r w:rsidRPr="006E61E6">
        <w:rPr>
          <w:rFonts w:ascii="Bookman Old Style" w:hAnsi="Bookman Old Style"/>
        </w:rPr>
        <w:t xml:space="preserve">o date arranged for grass cutting; the deadly weed in the pond has not </w:t>
      </w:r>
      <w:r w:rsidR="00603525" w:rsidRPr="006E61E6">
        <w:rPr>
          <w:rFonts w:ascii="Bookman Old Style" w:hAnsi="Bookman Old Style"/>
        </w:rPr>
        <w:t>been treated and is waiting for the Wildlife Trust to resolve.</w:t>
      </w:r>
      <w:r w:rsidRPr="006E61E6">
        <w:rPr>
          <w:rFonts w:ascii="Bookman Old Style" w:hAnsi="Bookman Old Style"/>
        </w:rPr>
        <w:t xml:space="preserve"> Cutting out of dead wood to trees has been funded and carried out.</w:t>
      </w:r>
    </w:p>
    <w:p w:rsidR="002E000C" w:rsidRDefault="002E000C" w:rsidP="00214E99">
      <w:pPr>
        <w:jc w:val="both"/>
        <w:rPr>
          <w:rFonts w:ascii="Bookman Old Style" w:hAnsi="Bookman Old Style"/>
          <w:b/>
        </w:rPr>
      </w:pPr>
    </w:p>
    <w:p w:rsidR="00EF16E9" w:rsidRPr="006E61E6" w:rsidRDefault="00EF16E9" w:rsidP="00214E99">
      <w:pPr>
        <w:jc w:val="both"/>
        <w:rPr>
          <w:rFonts w:ascii="Bookman Old Style" w:hAnsi="Bookman Old Style"/>
          <w:b/>
        </w:rPr>
      </w:pPr>
    </w:p>
    <w:p w:rsidR="00603525" w:rsidRPr="00791363" w:rsidRDefault="00BE5F6B" w:rsidP="00791363">
      <w:pPr>
        <w:ind w:left="720"/>
        <w:jc w:val="both"/>
        <w:rPr>
          <w:rFonts w:ascii="Bookman Old Style" w:hAnsi="Bookman Old Style"/>
          <w:b/>
          <w:u w:val="single"/>
        </w:rPr>
      </w:pPr>
      <w:r w:rsidRPr="006E61E6">
        <w:rPr>
          <w:rFonts w:ascii="Bookman Old Style" w:hAnsi="Bookman Old Style"/>
          <w:b/>
        </w:rPr>
        <w:t>13</w:t>
      </w:r>
      <w:r w:rsidR="00DA691C" w:rsidRPr="006E61E6">
        <w:rPr>
          <w:rFonts w:ascii="Bookman Old Style" w:hAnsi="Bookman Old Style"/>
          <w:b/>
        </w:rPr>
        <w:t xml:space="preserve">.   </w:t>
      </w:r>
      <w:r w:rsidR="003A106E" w:rsidRPr="006E61E6">
        <w:rPr>
          <w:rFonts w:ascii="Bookman Old Style" w:hAnsi="Bookman Old Style"/>
          <w:b/>
        </w:rPr>
        <w:t xml:space="preserve">  </w:t>
      </w:r>
      <w:r w:rsidR="00DA691C" w:rsidRPr="006E61E6">
        <w:rPr>
          <w:rFonts w:ascii="Bookman Old Style" w:hAnsi="Bookman Old Style"/>
          <w:b/>
        </w:rPr>
        <w:t>Date and time of next meeting</w:t>
      </w:r>
      <w:r w:rsidR="00063C31" w:rsidRPr="006E61E6">
        <w:rPr>
          <w:rFonts w:ascii="Bookman Old Style" w:hAnsi="Bookman Old Style"/>
          <w:b/>
        </w:rPr>
        <w:t>(s)</w:t>
      </w:r>
      <w:r w:rsidR="00DA691C" w:rsidRPr="006E61E6">
        <w:rPr>
          <w:rFonts w:ascii="Bookman Old Style" w:hAnsi="Bookman Old Style"/>
          <w:b/>
        </w:rPr>
        <w:t>:</w:t>
      </w:r>
      <w:r w:rsidR="00603525" w:rsidRPr="006E61E6">
        <w:rPr>
          <w:rFonts w:ascii="Bookman Old Style" w:hAnsi="Bookman Old Style"/>
          <w:b/>
        </w:rPr>
        <w:t xml:space="preserve"> </w:t>
      </w:r>
      <w:r w:rsidR="00791363" w:rsidRPr="00791363">
        <w:rPr>
          <w:rFonts w:ascii="Bookman Old Style" w:hAnsi="Bookman Old Style"/>
          <w:b/>
          <w:u w:val="single"/>
        </w:rPr>
        <w:t>Rescheduled</w:t>
      </w:r>
      <w:r w:rsidR="00791363">
        <w:rPr>
          <w:rFonts w:ascii="Bookman Old Style" w:hAnsi="Bookman Old Style"/>
          <w:b/>
        </w:rPr>
        <w:t xml:space="preserve"> </w:t>
      </w:r>
      <w:r w:rsidR="00791363" w:rsidRPr="00791363">
        <w:rPr>
          <w:rFonts w:ascii="Bookman Old Style" w:hAnsi="Bookman Old Style"/>
        </w:rPr>
        <w:t xml:space="preserve">from </w:t>
      </w:r>
      <w:r w:rsidR="00603525" w:rsidRPr="00791363">
        <w:rPr>
          <w:rFonts w:ascii="Bookman Old Style" w:hAnsi="Bookman Old Style"/>
        </w:rPr>
        <w:t xml:space="preserve">Tuesday 4 </w:t>
      </w:r>
      <w:r w:rsidR="00791363">
        <w:rPr>
          <w:rFonts w:ascii="Bookman Old Style" w:hAnsi="Bookman Old Style"/>
        </w:rPr>
        <w:t>S</w:t>
      </w:r>
      <w:r w:rsidR="00603525" w:rsidRPr="00791363">
        <w:rPr>
          <w:rFonts w:ascii="Bookman Old Style" w:hAnsi="Bookman Old Style"/>
        </w:rPr>
        <w:t>eptember</w:t>
      </w:r>
      <w:r w:rsidR="00791363">
        <w:rPr>
          <w:rFonts w:ascii="Bookman Old Style" w:hAnsi="Bookman Old Style"/>
          <w:b/>
        </w:rPr>
        <w:t xml:space="preserve"> </w:t>
      </w:r>
      <w:r w:rsidR="00791363" w:rsidRPr="00791363">
        <w:rPr>
          <w:rFonts w:ascii="Bookman Old Style" w:hAnsi="Bookman Old Style"/>
          <w:b/>
          <w:u w:val="single"/>
        </w:rPr>
        <w:t>to Wednesday 12 September</w:t>
      </w:r>
      <w:r w:rsidR="00603525" w:rsidRPr="00791363">
        <w:rPr>
          <w:rFonts w:ascii="Bookman Old Style" w:hAnsi="Bookman Old Style"/>
          <w:b/>
          <w:u w:val="single"/>
        </w:rPr>
        <w:t xml:space="preserve"> 2018</w:t>
      </w:r>
    </w:p>
    <w:p w:rsidR="00603525" w:rsidRPr="006E61E6" w:rsidRDefault="00603525" w:rsidP="00214E99">
      <w:pPr>
        <w:jc w:val="both"/>
        <w:rPr>
          <w:rFonts w:ascii="Bookman Old Style" w:hAnsi="Bookman Old Style"/>
          <w:b/>
        </w:rPr>
      </w:pPr>
    </w:p>
    <w:p w:rsidR="00923B00" w:rsidRPr="006E61E6" w:rsidRDefault="00603525" w:rsidP="00603525">
      <w:pPr>
        <w:ind w:left="72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The dates for meetings in advance were not fixed. The Clerk to advise, to coordinate with dates for reporting to HMRC.</w:t>
      </w:r>
    </w:p>
    <w:p w:rsidR="00603525" w:rsidRPr="006E61E6" w:rsidRDefault="00603525" w:rsidP="00214E99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ab/>
      </w:r>
    </w:p>
    <w:p w:rsidR="006E61E6" w:rsidRPr="006E61E6" w:rsidRDefault="002E000C" w:rsidP="00791363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ab/>
      </w:r>
      <w:r w:rsidR="00244603" w:rsidRPr="005E25BD">
        <w:rPr>
          <w:rFonts w:ascii="Bookman Old Style" w:hAnsi="Bookman Old Style"/>
        </w:rPr>
        <w:t>The Meeting closed at 9</w:t>
      </w:r>
      <w:r w:rsidRPr="005E25BD">
        <w:rPr>
          <w:rFonts w:ascii="Bookman Old Style" w:hAnsi="Bookman Old Style"/>
        </w:rPr>
        <w:t>.00</w:t>
      </w:r>
      <w:r w:rsidR="00923B00" w:rsidRPr="005E25BD">
        <w:rPr>
          <w:rFonts w:ascii="Bookman Old Style" w:hAnsi="Bookman Old Style"/>
        </w:rPr>
        <w:t>pm</w:t>
      </w:r>
      <w:r w:rsidR="001D21D9" w:rsidRPr="005E25BD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6E61E6" w:rsidRPr="006E61E6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00" w:rsidRDefault="000B0300" w:rsidP="0075715E">
      <w:r>
        <w:separator/>
      </w:r>
    </w:p>
  </w:endnote>
  <w:endnote w:type="continuationSeparator" w:id="0">
    <w:p w:rsidR="000B0300" w:rsidRDefault="000B0300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00" w:rsidRDefault="000B0300" w:rsidP="0075715E">
      <w:r>
        <w:separator/>
      </w:r>
    </w:p>
  </w:footnote>
  <w:footnote w:type="continuationSeparator" w:id="0">
    <w:p w:rsidR="000B0300" w:rsidRDefault="000B0300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B3" w:rsidRDefault="00097CB3">
    <w:pPr>
      <w:pStyle w:val="Header"/>
    </w:pPr>
    <w:r>
      <w:t>DRAFT</w:t>
    </w:r>
  </w:p>
  <w:p w:rsidR="0075715E" w:rsidRDefault="0075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6"/>
    <w:multiLevelType w:val="hybridMultilevel"/>
    <w:tmpl w:val="D048E5CE"/>
    <w:lvl w:ilvl="0" w:tplc="3E0A4E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17"/>
  </w:num>
  <w:num w:numId="13">
    <w:abstractNumId w:val="8"/>
  </w:num>
  <w:num w:numId="14">
    <w:abstractNumId w:val="20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  <w:num w:numId="19">
    <w:abstractNumId w:val="21"/>
  </w:num>
  <w:num w:numId="20">
    <w:abstractNumId w:val="1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1B53"/>
    <w:rsid w:val="00006581"/>
    <w:rsid w:val="00012C7D"/>
    <w:rsid w:val="000151C4"/>
    <w:rsid w:val="00022BA0"/>
    <w:rsid w:val="00025DD9"/>
    <w:rsid w:val="000341A5"/>
    <w:rsid w:val="00043E25"/>
    <w:rsid w:val="00061015"/>
    <w:rsid w:val="00063C31"/>
    <w:rsid w:val="00087E77"/>
    <w:rsid w:val="00097CB3"/>
    <w:rsid w:val="000A7052"/>
    <w:rsid w:val="000B0300"/>
    <w:rsid w:val="000B1B5A"/>
    <w:rsid w:val="000C52A0"/>
    <w:rsid w:val="000F2351"/>
    <w:rsid w:val="000F31CF"/>
    <w:rsid w:val="000F7C08"/>
    <w:rsid w:val="00121F93"/>
    <w:rsid w:val="001235BF"/>
    <w:rsid w:val="00130DF1"/>
    <w:rsid w:val="001342B1"/>
    <w:rsid w:val="00134EA3"/>
    <w:rsid w:val="00154CB9"/>
    <w:rsid w:val="001602CF"/>
    <w:rsid w:val="00176B41"/>
    <w:rsid w:val="001B66B3"/>
    <w:rsid w:val="001D21D9"/>
    <w:rsid w:val="001E2A48"/>
    <w:rsid w:val="002069F4"/>
    <w:rsid w:val="00210C54"/>
    <w:rsid w:val="00214E99"/>
    <w:rsid w:val="002231E9"/>
    <w:rsid w:val="00223BF7"/>
    <w:rsid w:val="00225E73"/>
    <w:rsid w:val="00244603"/>
    <w:rsid w:val="002519DA"/>
    <w:rsid w:val="00281F8F"/>
    <w:rsid w:val="00283E81"/>
    <w:rsid w:val="002A4DAA"/>
    <w:rsid w:val="002A6BBC"/>
    <w:rsid w:val="002D43CB"/>
    <w:rsid w:val="002D50BC"/>
    <w:rsid w:val="002E000C"/>
    <w:rsid w:val="002F3472"/>
    <w:rsid w:val="003007DB"/>
    <w:rsid w:val="00303A6C"/>
    <w:rsid w:val="0030547F"/>
    <w:rsid w:val="0030661C"/>
    <w:rsid w:val="00312DF9"/>
    <w:rsid w:val="003213E4"/>
    <w:rsid w:val="00322069"/>
    <w:rsid w:val="00326A81"/>
    <w:rsid w:val="00340036"/>
    <w:rsid w:val="0035778D"/>
    <w:rsid w:val="003A106E"/>
    <w:rsid w:val="003A5FE4"/>
    <w:rsid w:val="003B1DF7"/>
    <w:rsid w:val="003C0B09"/>
    <w:rsid w:val="003F306B"/>
    <w:rsid w:val="003F4042"/>
    <w:rsid w:val="00405E47"/>
    <w:rsid w:val="00444C32"/>
    <w:rsid w:val="00453421"/>
    <w:rsid w:val="0049716B"/>
    <w:rsid w:val="004A4C1A"/>
    <w:rsid w:val="004B36E4"/>
    <w:rsid w:val="004C6058"/>
    <w:rsid w:val="004E32BD"/>
    <w:rsid w:val="004F4818"/>
    <w:rsid w:val="00503322"/>
    <w:rsid w:val="00514CE6"/>
    <w:rsid w:val="00517670"/>
    <w:rsid w:val="00523866"/>
    <w:rsid w:val="00550577"/>
    <w:rsid w:val="00557AAB"/>
    <w:rsid w:val="00557C36"/>
    <w:rsid w:val="005662D5"/>
    <w:rsid w:val="005950A3"/>
    <w:rsid w:val="00597B82"/>
    <w:rsid w:val="005A66AA"/>
    <w:rsid w:val="005C0C0B"/>
    <w:rsid w:val="005C7BB3"/>
    <w:rsid w:val="005E25BD"/>
    <w:rsid w:val="005E51DC"/>
    <w:rsid w:val="005F43D7"/>
    <w:rsid w:val="00603525"/>
    <w:rsid w:val="00612BCD"/>
    <w:rsid w:val="006231BE"/>
    <w:rsid w:val="00630B4E"/>
    <w:rsid w:val="00640D3F"/>
    <w:rsid w:val="00641B78"/>
    <w:rsid w:val="00657187"/>
    <w:rsid w:val="006639A4"/>
    <w:rsid w:val="006668C5"/>
    <w:rsid w:val="00692D7E"/>
    <w:rsid w:val="006A4DB3"/>
    <w:rsid w:val="006A6231"/>
    <w:rsid w:val="006A6CD0"/>
    <w:rsid w:val="006A7F1F"/>
    <w:rsid w:val="006C16A2"/>
    <w:rsid w:val="006E5803"/>
    <w:rsid w:val="006E61E6"/>
    <w:rsid w:val="00702C95"/>
    <w:rsid w:val="00712275"/>
    <w:rsid w:val="00716AF2"/>
    <w:rsid w:val="00717342"/>
    <w:rsid w:val="00721D78"/>
    <w:rsid w:val="00734B40"/>
    <w:rsid w:val="00754F73"/>
    <w:rsid w:val="0075715E"/>
    <w:rsid w:val="007748D6"/>
    <w:rsid w:val="00782360"/>
    <w:rsid w:val="00791363"/>
    <w:rsid w:val="00793B17"/>
    <w:rsid w:val="007B04F0"/>
    <w:rsid w:val="007B63EC"/>
    <w:rsid w:val="007B71AA"/>
    <w:rsid w:val="007C02B8"/>
    <w:rsid w:val="007E111F"/>
    <w:rsid w:val="007F3727"/>
    <w:rsid w:val="008242CD"/>
    <w:rsid w:val="00832572"/>
    <w:rsid w:val="00851EAD"/>
    <w:rsid w:val="008B2614"/>
    <w:rsid w:val="008C2AD6"/>
    <w:rsid w:val="008D34C6"/>
    <w:rsid w:val="00906E8A"/>
    <w:rsid w:val="009108F0"/>
    <w:rsid w:val="009131F9"/>
    <w:rsid w:val="00923B00"/>
    <w:rsid w:val="00935971"/>
    <w:rsid w:val="00943E70"/>
    <w:rsid w:val="009446CC"/>
    <w:rsid w:val="00946F7C"/>
    <w:rsid w:val="00950AB7"/>
    <w:rsid w:val="009601CA"/>
    <w:rsid w:val="00960EAE"/>
    <w:rsid w:val="00965124"/>
    <w:rsid w:val="00970B2E"/>
    <w:rsid w:val="00995754"/>
    <w:rsid w:val="009A2032"/>
    <w:rsid w:val="009C603F"/>
    <w:rsid w:val="009E2C3A"/>
    <w:rsid w:val="009F2C11"/>
    <w:rsid w:val="00A339B6"/>
    <w:rsid w:val="00A36B0A"/>
    <w:rsid w:val="00A4312F"/>
    <w:rsid w:val="00A973B1"/>
    <w:rsid w:val="00AA19B6"/>
    <w:rsid w:val="00AA7881"/>
    <w:rsid w:val="00AB04F1"/>
    <w:rsid w:val="00AD0534"/>
    <w:rsid w:val="00AE026F"/>
    <w:rsid w:val="00AE47B4"/>
    <w:rsid w:val="00AF18FA"/>
    <w:rsid w:val="00B12AF8"/>
    <w:rsid w:val="00B26A2B"/>
    <w:rsid w:val="00B33DA6"/>
    <w:rsid w:val="00B34352"/>
    <w:rsid w:val="00B37D8B"/>
    <w:rsid w:val="00B42761"/>
    <w:rsid w:val="00B901B6"/>
    <w:rsid w:val="00B90ABD"/>
    <w:rsid w:val="00B94AF6"/>
    <w:rsid w:val="00BB3588"/>
    <w:rsid w:val="00BE5F6B"/>
    <w:rsid w:val="00BF2F1C"/>
    <w:rsid w:val="00C053BC"/>
    <w:rsid w:val="00C17E6D"/>
    <w:rsid w:val="00C25550"/>
    <w:rsid w:val="00C305EF"/>
    <w:rsid w:val="00C31EDA"/>
    <w:rsid w:val="00C4513F"/>
    <w:rsid w:val="00C56378"/>
    <w:rsid w:val="00C56B61"/>
    <w:rsid w:val="00C63402"/>
    <w:rsid w:val="00C66FDB"/>
    <w:rsid w:val="00C858AD"/>
    <w:rsid w:val="00C952F1"/>
    <w:rsid w:val="00CA0A8E"/>
    <w:rsid w:val="00CB410D"/>
    <w:rsid w:val="00CC57C3"/>
    <w:rsid w:val="00CD42CF"/>
    <w:rsid w:val="00D01BE6"/>
    <w:rsid w:val="00D15BC6"/>
    <w:rsid w:val="00D3117C"/>
    <w:rsid w:val="00D46467"/>
    <w:rsid w:val="00D533BD"/>
    <w:rsid w:val="00D65755"/>
    <w:rsid w:val="00D91AE0"/>
    <w:rsid w:val="00DA691C"/>
    <w:rsid w:val="00DC09B8"/>
    <w:rsid w:val="00DD17B0"/>
    <w:rsid w:val="00DD559E"/>
    <w:rsid w:val="00E01B0F"/>
    <w:rsid w:val="00E25E88"/>
    <w:rsid w:val="00E543BA"/>
    <w:rsid w:val="00E55948"/>
    <w:rsid w:val="00E63BE3"/>
    <w:rsid w:val="00EC56EB"/>
    <w:rsid w:val="00ED4101"/>
    <w:rsid w:val="00EE564D"/>
    <w:rsid w:val="00EF16E9"/>
    <w:rsid w:val="00EF3483"/>
    <w:rsid w:val="00F05B62"/>
    <w:rsid w:val="00F4352C"/>
    <w:rsid w:val="00F50162"/>
    <w:rsid w:val="00F62AB1"/>
    <w:rsid w:val="00F94C82"/>
    <w:rsid w:val="00FB1101"/>
    <w:rsid w:val="00FD00E2"/>
    <w:rsid w:val="00FD70E5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EF666-C6CB-4A9A-8ED0-87D542E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A28F-7446-4E76-8BBC-1E3AB259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2016-08-25T15:42:00Z</cp:lastPrinted>
  <dcterms:created xsi:type="dcterms:W3CDTF">2018-09-01T19:15:00Z</dcterms:created>
  <dcterms:modified xsi:type="dcterms:W3CDTF">2018-09-01T19:15:00Z</dcterms:modified>
</cp:coreProperties>
</file>